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59157" w14:textId="7496A679" w:rsidR="00C648D5" w:rsidRPr="004276E4" w:rsidRDefault="00C648D5" w:rsidP="00C648D5">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8857E6">
        <w:rPr>
          <w:rFonts w:ascii="Arial" w:hAnsi="Arial" w:cs="Arial"/>
          <w:b/>
          <w:bCs/>
          <w:lang w:val="en-US" w:eastAsia="en-US"/>
        </w:rPr>
        <w:t>7</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3B1998" w:rsidRPr="003B1998">
        <w:rPr>
          <w:rFonts w:ascii="Arial" w:hAnsi="Arial" w:cs="Arial"/>
          <w:b/>
          <w:bCs/>
          <w:lang w:val="en-US" w:eastAsia="en-US"/>
        </w:rPr>
        <w:t>R2-2203118</w:t>
      </w:r>
      <w:bookmarkStart w:id="1" w:name="_GoBack"/>
      <w:bookmarkEnd w:id="1"/>
    </w:p>
    <w:bookmarkEnd w:id="0"/>
    <w:p w14:paraId="27CAEAD4" w14:textId="2FDBBA08" w:rsidR="00D92427" w:rsidRPr="00A20554" w:rsidRDefault="00C648D5" w:rsidP="00C648D5">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1E79C1">
        <w:rPr>
          <w:rFonts w:ascii="Arial" w:hAnsi="Arial" w:cs="Arial"/>
          <w:b/>
          <w:bCs/>
          <w:lang w:val="en-US" w:eastAsia="en-US"/>
        </w:rPr>
        <w:t>21</w:t>
      </w:r>
      <w:r w:rsidR="001E79C1">
        <w:rPr>
          <w:rFonts w:ascii="Arial" w:hAnsi="Arial" w:cs="Arial"/>
          <w:b/>
          <w:bCs/>
          <w:vertAlign w:val="superscript"/>
          <w:lang w:val="en-US" w:eastAsia="en-US"/>
        </w:rPr>
        <w:t>st</w:t>
      </w:r>
      <w:r>
        <w:rPr>
          <w:rFonts w:ascii="Arial" w:hAnsi="Arial" w:cs="Arial"/>
          <w:b/>
          <w:bCs/>
          <w:lang w:val="en-US" w:eastAsia="en-US"/>
        </w:rPr>
        <w:t> </w:t>
      </w:r>
      <w:r w:rsidR="00F83E06">
        <w:rPr>
          <w:rFonts w:ascii="Arial" w:hAnsi="Arial" w:cs="Arial"/>
          <w:b/>
          <w:bCs/>
          <w:lang w:val="en-US" w:eastAsia="en-US"/>
        </w:rPr>
        <w:t>Feb</w:t>
      </w:r>
      <w:r>
        <w:rPr>
          <w:rFonts w:ascii="Arial" w:hAnsi="Arial" w:cs="Arial"/>
          <w:b/>
          <w:bCs/>
          <w:lang w:val="en-US" w:eastAsia="en-US"/>
        </w:rPr>
        <w:t xml:space="preserve"> – </w:t>
      </w:r>
      <w:r w:rsidR="004144E7">
        <w:rPr>
          <w:rFonts w:ascii="Arial" w:hAnsi="Arial" w:cs="Arial"/>
          <w:b/>
          <w:bCs/>
          <w:lang w:val="en-US" w:eastAsia="en-US"/>
        </w:rPr>
        <w:t>03</w:t>
      </w:r>
      <w:r w:rsidR="004144E7">
        <w:rPr>
          <w:rFonts w:ascii="Arial" w:hAnsi="Arial" w:cs="Arial"/>
          <w:b/>
          <w:bCs/>
          <w:vertAlign w:val="superscript"/>
          <w:lang w:val="en-US" w:eastAsia="en-US"/>
        </w:rPr>
        <w:t>rd</w:t>
      </w:r>
      <w:r>
        <w:rPr>
          <w:rFonts w:ascii="Arial" w:hAnsi="Arial" w:cs="Arial"/>
          <w:b/>
          <w:bCs/>
          <w:lang w:val="en-US" w:eastAsia="en-US"/>
        </w:rPr>
        <w:t> </w:t>
      </w:r>
      <w:r w:rsidR="00F83E06">
        <w:rPr>
          <w:rFonts w:ascii="Arial" w:hAnsi="Arial" w:cs="Arial"/>
          <w:b/>
          <w:bCs/>
          <w:lang w:val="en-US"/>
        </w:rPr>
        <w:t>Mar</w:t>
      </w:r>
      <w:r w:rsidRPr="00755974">
        <w:rPr>
          <w:rFonts w:ascii="Arial" w:hAnsi="Arial" w:cs="Arial"/>
          <w:b/>
          <w:bCs/>
          <w:lang w:val="en-US" w:eastAsia="en-US"/>
        </w:rPr>
        <w:t>, 202</w:t>
      </w:r>
      <w:r>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3B7A2F7"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9D6B51">
        <w:rPr>
          <w:rFonts w:ascii="Arial" w:hAnsi="Arial" w:cs="Arial"/>
          <w:b/>
          <w:bCs/>
          <w:lang w:val="en-US"/>
        </w:rPr>
        <w:t>Xiaomi Communications</w:t>
      </w:r>
    </w:p>
    <w:p w14:paraId="4300D701" w14:textId="489916C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F64D2" w:rsidRPr="001F64D2">
        <w:rPr>
          <w:rFonts w:ascii="Arial" w:hAnsi="Arial" w:cs="Arial"/>
          <w:b/>
          <w:bCs/>
          <w:lang w:val="en-US"/>
        </w:rPr>
        <w:t>Remaining issue of MBS UE capability</w:t>
      </w:r>
    </w:p>
    <w:p w14:paraId="12450CE5" w14:textId="17C7FF8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0F63FB">
        <w:rPr>
          <w:rFonts w:ascii="Arial" w:hAnsi="Arial" w:cs="Arial"/>
          <w:b/>
          <w:bCs/>
          <w:lang w:val="en-US" w:eastAsia="en-US"/>
        </w:rPr>
        <w:t>1.</w:t>
      </w:r>
      <w:r w:rsidR="005E2DCB">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68F0782" w14:textId="235AA82A" w:rsidR="00CF305A" w:rsidRDefault="005E2DCB" w:rsidP="00977BE8">
      <w:r>
        <w:t xml:space="preserve">According to the </w:t>
      </w:r>
      <w:r w:rsidR="00C55491">
        <w:t>UE capability discussion for MBS in the RAN2#116bis-e meeting, RAN2 made the following agreements:</w:t>
      </w:r>
    </w:p>
    <w:tbl>
      <w:tblPr>
        <w:tblStyle w:val="TableGrid"/>
        <w:tblW w:w="0" w:type="auto"/>
        <w:tblLook w:val="04A0" w:firstRow="1" w:lastRow="0" w:firstColumn="1" w:lastColumn="0" w:noHBand="0" w:noVBand="1"/>
      </w:tblPr>
      <w:tblGrid>
        <w:gridCol w:w="9855"/>
      </w:tblGrid>
      <w:tr w:rsidR="00C55491" w14:paraId="335969F0" w14:textId="77777777" w:rsidTr="00C55491">
        <w:tc>
          <w:tcPr>
            <w:tcW w:w="9855" w:type="dxa"/>
          </w:tcPr>
          <w:p w14:paraId="57218407" w14:textId="77777777" w:rsidR="001D0603" w:rsidRDefault="001D0603" w:rsidP="001D0603">
            <w:pPr>
              <w:pStyle w:val="Agreement"/>
              <w:tabs>
                <w:tab w:val="clear" w:pos="1440"/>
                <w:tab w:val="num" w:pos="1619"/>
              </w:tabs>
              <w:ind w:left="1619"/>
              <w:rPr>
                <w:rFonts w:ascii="Calibri" w:eastAsia="宋体" w:hAnsi="Calibri" w:cs="Calibri"/>
                <w:lang w:eastAsia="zh-CN"/>
              </w:rPr>
            </w:pPr>
            <w:r>
              <w:rPr>
                <w:lang w:eastAsia="zh-CN"/>
              </w:rPr>
              <w:t>[026] Separate UE capabilities for MBS multicast and broadcast is used.</w:t>
            </w:r>
          </w:p>
          <w:p w14:paraId="3BD2E3C0" w14:textId="77777777" w:rsidR="001D0603" w:rsidRDefault="001D0603" w:rsidP="001D0603">
            <w:pPr>
              <w:pStyle w:val="Agreement"/>
              <w:tabs>
                <w:tab w:val="clear" w:pos="1440"/>
                <w:tab w:val="num" w:pos="1619"/>
              </w:tabs>
              <w:ind w:left="1619"/>
              <w:rPr>
                <w:rFonts w:ascii="Calibri" w:hAnsi="Calibri" w:cs="Calibri"/>
                <w:lang w:eastAsia="zh-CN"/>
              </w:rPr>
            </w:pPr>
            <w:r>
              <w:rPr>
                <w:lang w:eastAsia="zh-CN"/>
              </w:rPr>
              <w:t>[026] Define a UE capability for the number of simultaneous G-RNTIs / G-CS-RNTIs reception</w:t>
            </w:r>
            <w:r>
              <w:rPr>
                <w:rStyle w:val="apple-converted-space"/>
                <w:b w:val="0"/>
                <w:bCs/>
                <w:sz w:val="22"/>
                <w:szCs w:val="22"/>
                <w:lang w:eastAsia="zh-CN"/>
              </w:rPr>
              <w:t> </w:t>
            </w:r>
            <w:r>
              <w:rPr>
                <w:u w:val="single"/>
                <w:lang w:eastAsia="zh-CN"/>
              </w:rPr>
              <w:t>for multicast</w:t>
            </w:r>
            <w:r>
              <w:rPr>
                <w:lang w:eastAsia="zh-CN"/>
              </w:rPr>
              <w:t>. UE shall inform network of this capability.</w:t>
            </w:r>
          </w:p>
          <w:p w14:paraId="2478031C" w14:textId="77777777" w:rsidR="001D0603" w:rsidRDefault="001D0603" w:rsidP="001D0603">
            <w:pPr>
              <w:pStyle w:val="Agreement"/>
              <w:tabs>
                <w:tab w:val="clear" w:pos="1440"/>
                <w:tab w:val="num" w:pos="1619"/>
              </w:tabs>
              <w:ind w:left="1619"/>
              <w:rPr>
                <w:rFonts w:ascii="Calibri" w:hAnsi="Calibri" w:cs="Calibri"/>
                <w:lang w:eastAsia="zh-CN"/>
              </w:rPr>
            </w:pPr>
            <w:r>
              <w:rPr>
                <w:lang w:eastAsia="zh-CN"/>
              </w:rPr>
              <w:t>[026] A mandatory UE capability for split-bearer configurations of multicast is adopted without capability signalling.</w:t>
            </w:r>
          </w:p>
          <w:p w14:paraId="2B1C1227" w14:textId="77777777" w:rsidR="001D0603" w:rsidRDefault="001D0603" w:rsidP="001D0603">
            <w:pPr>
              <w:pStyle w:val="Agreement"/>
              <w:tabs>
                <w:tab w:val="clear" w:pos="1440"/>
                <w:tab w:val="num" w:pos="1619"/>
              </w:tabs>
              <w:ind w:left="1619"/>
              <w:rPr>
                <w:rFonts w:ascii="Calibri" w:hAnsi="Calibri" w:cs="Calibri"/>
                <w:lang w:eastAsia="zh-CN"/>
              </w:rPr>
            </w:pPr>
            <w:r>
              <w:rPr>
                <w:lang w:eastAsia="zh-CN"/>
              </w:rPr>
              <w:t>[026] Reuse the current defined max RB (i.e. 16 RB per UE). Additional note shall be added to TS 38.306 to clarify the max RB is a total number for MRBs and DRBs, and the total number of RBs for split-MRB is considered as two.</w:t>
            </w:r>
          </w:p>
          <w:p w14:paraId="6EF138DC" w14:textId="77777777" w:rsidR="001D0603" w:rsidRDefault="001D0603" w:rsidP="001D0603">
            <w:pPr>
              <w:pStyle w:val="Agreement"/>
              <w:tabs>
                <w:tab w:val="clear" w:pos="1440"/>
                <w:tab w:val="num" w:pos="1619"/>
              </w:tabs>
              <w:ind w:left="1619"/>
              <w:rPr>
                <w:rFonts w:ascii="Calibri" w:hAnsi="Calibri" w:cs="Calibri"/>
                <w:lang w:eastAsia="zh-CN"/>
              </w:rPr>
            </w:pPr>
            <w:r>
              <w:rPr>
                <w:lang w:eastAsia="zh-CN"/>
              </w:rPr>
              <w:t>[026] An optional UE capability of</w:t>
            </w:r>
            <w:r>
              <w:rPr>
                <w:rStyle w:val="apple-converted-space"/>
                <w:b w:val="0"/>
                <w:bCs/>
                <w:sz w:val="22"/>
                <w:szCs w:val="22"/>
                <w:lang w:eastAsia="zh-CN"/>
              </w:rPr>
              <w:t> </w:t>
            </w:r>
            <w:r>
              <w:rPr>
                <w:i/>
                <w:iCs/>
                <w:lang w:eastAsia="zh-CN"/>
              </w:rPr>
              <w:t>maxMRB-Add</w:t>
            </w:r>
            <w:r>
              <w:rPr>
                <w:rStyle w:val="apple-converted-space"/>
                <w:b w:val="0"/>
                <w:bCs/>
                <w:sz w:val="22"/>
                <w:szCs w:val="22"/>
                <w:lang w:eastAsia="zh-CN"/>
              </w:rPr>
              <w:t> </w:t>
            </w:r>
            <w:r>
              <w:rPr>
                <w:lang w:eastAsia="zh-CN"/>
              </w:rPr>
              <w:t>for additional MRBs support is adopted</w:t>
            </w:r>
            <w:r>
              <w:rPr>
                <w:rStyle w:val="apple-converted-space"/>
                <w:b w:val="0"/>
                <w:bCs/>
                <w:sz w:val="22"/>
                <w:szCs w:val="22"/>
                <w:lang w:eastAsia="zh-CN"/>
              </w:rPr>
              <w:t> </w:t>
            </w:r>
            <w:r>
              <w:rPr>
                <w:u w:val="single"/>
                <w:lang w:eastAsia="zh-CN"/>
              </w:rPr>
              <w:t>for multicast</w:t>
            </w:r>
            <w:r>
              <w:rPr>
                <w:lang w:eastAsia="zh-CN"/>
              </w:rPr>
              <w:t>.</w:t>
            </w:r>
          </w:p>
          <w:p w14:paraId="371F2FD5" w14:textId="77777777" w:rsidR="001D0603" w:rsidRDefault="001D0603" w:rsidP="001D0603">
            <w:pPr>
              <w:pStyle w:val="Agreement"/>
              <w:tabs>
                <w:tab w:val="clear" w:pos="1440"/>
                <w:tab w:val="num" w:pos="1619"/>
              </w:tabs>
              <w:ind w:left="1619"/>
              <w:rPr>
                <w:rFonts w:ascii="Calibri" w:hAnsi="Calibri" w:cs="Calibri"/>
                <w:sz w:val="22"/>
                <w:szCs w:val="22"/>
                <w:lang w:eastAsia="zh-CN"/>
              </w:rPr>
            </w:pPr>
            <w:r>
              <w:rPr>
                <w:lang w:eastAsia="zh-CN"/>
              </w:rPr>
              <w:t>[026] A set of mandatory MBS broadcast capabilities is adopted:</w:t>
            </w:r>
          </w:p>
          <w:p w14:paraId="427AC509" w14:textId="77777777" w:rsidR="001D0603" w:rsidRDefault="001D0603" w:rsidP="001D0603">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PDCP short SN;</w:t>
            </w:r>
          </w:p>
          <w:p w14:paraId="7AE5CF1F" w14:textId="77777777" w:rsidR="001D0603" w:rsidRDefault="001D0603" w:rsidP="001D0603">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short SN</w:t>
            </w:r>
          </w:p>
          <w:p w14:paraId="5D47C4D5" w14:textId="77777777" w:rsidR="001D0603" w:rsidRDefault="001D0603" w:rsidP="001D0603">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long SN</w:t>
            </w:r>
          </w:p>
          <w:p w14:paraId="255700DD" w14:textId="77777777" w:rsidR="001D0603" w:rsidRDefault="001D0603" w:rsidP="001D0603">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DRX with long DRX cycle</w:t>
            </w:r>
          </w:p>
          <w:p w14:paraId="15C8DDD4" w14:textId="77777777" w:rsidR="001D0603" w:rsidRDefault="001D0603" w:rsidP="001D0603">
            <w:pPr>
              <w:pStyle w:val="Agreement"/>
              <w:tabs>
                <w:tab w:val="clear" w:pos="1440"/>
                <w:tab w:val="num" w:pos="1619"/>
              </w:tabs>
              <w:ind w:left="1619"/>
              <w:rPr>
                <w:rFonts w:ascii="Calibri" w:hAnsi="Calibri" w:cs="Calibri"/>
                <w:lang w:eastAsia="zh-CN"/>
              </w:rPr>
            </w:pPr>
            <w:r>
              <w:rPr>
                <w:lang w:eastAsia="zh-CN"/>
              </w:rPr>
              <w:t>[026] No separate UE capability is needed for the maximum number of RoHC/EHC contexts for multicast MRBs. The limitation are across all DRB/ multicast MRBs configured with RoHC/EHC for a UE.</w:t>
            </w:r>
          </w:p>
          <w:p w14:paraId="2FCBAA84" w14:textId="17B1BFCD" w:rsidR="00C55491" w:rsidRPr="00BB6D94" w:rsidRDefault="001D0603" w:rsidP="00977BE8">
            <w:pPr>
              <w:pStyle w:val="Agreement"/>
              <w:tabs>
                <w:tab w:val="clear" w:pos="1440"/>
                <w:tab w:val="num" w:pos="1619"/>
              </w:tabs>
              <w:ind w:left="1619"/>
              <w:rPr>
                <w:rFonts w:ascii="Calibri" w:hAnsi="Calibri" w:cs="Calibri"/>
                <w:sz w:val="22"/>
                <w:szCs w:val="22"/>
                <w:lang w:eastAsia="zh-CN"/>
              </w:rPr>
            </w:pPr>
            <w:r>
              <w:rPr>
                <w:lang w:eastAsia="zh-CN"/>
              </w:rPr>
              <w:t>[026] MBS DRX with long DRX cycle is mandatory for multicast capable UEs.</w:t>
            </w:r>
          </w:p>
        </w:tc>
      </w:tr>
    </w:tbl>
    <w:p w14:paraId="67F228F9" w14:textId="332A4CA7" w:rsidR="00C55491" w:rsidRDefault="005C4E70" w:rsidP="00977BE8">
      <w:r>
        <w:t xml:space="preserve">In the contribution, we discuss the remaining </w:t>
      </w:r>
      <w:r w:rsidR="00F2385D">
        <w:t xml:space="preserve">MBS </w:t>
      </w:r>
      <w:r>
        <w:t>UE capability issues related</w:t>
      </w:r>
      <w:r w:rsidR="001012CA">
        <w:t xml:space="preserve"> to the ROHC/EHC, SCell and non-serving cell.</w:t>
      </w:r>
    </w:p>
    <w:p w14:paraId="6B332CC7" w14:textId="3E1CDBCB" w:rsidR="00DA44DE" w:rsidRDefault="00DA44DE" w:rsidP="00DA44DE">
      <w:pPr>
        <w:pStyle w:val="Heading1"/>
        <w:tabs>
          <w:tab w:val="left" w:pos="432"/>
        </w:tabs>
        <w:jc w:val="left"/>
      </w:pPr>
      <w:r>
        <w:rPr>
          <w:rFonts w:hint="eastAsia"/>
        </w:rPr>
        <w:t>Discussion</w:t>
      </w:r>
    </w:p>
    <w:p w14:paraId="49935D21" w14:textId="1D1E4AEF" w:rsidR="00B02966" w:rsidRPr="00FB17F4" w:rsidRDefault="002B3146" w:rsidP="00840116">
      <w:pPr>
        <w:pStyle w:val="Heading2"/>
        <w:keepLines w:val="0"/>
        <w:tabs>
          <w:tab w:val="clear" w:pos="1002"/>
          <w:tab w:val="num" w:pos="576"/>
        </w:tabs>
        <w:spacing w:line="240" w:lineRule="auto"/>
        <w:ind w:left="0" w:firstLine="0"/>
        <w:jc w:val="left"/>
      </w:pPr>
      <w:r>
        <w:rPr>
          <w:rFonts w:cs="Arial"/>
          <w:bCs/>
          <w:lang w:val="en-US"/>
        </w:rPr>
        <w:t>ROHC and EHC</w:t>
      </w:r>
    </w:p>
    <w:p w14:paraId="6D938EDC" w14:textId="77777777" w:rsidR="009053CA" w:rsidRDefault="002A2C98" w:rsidP="00CF73C3">
      <w:r>
        <w:t xml:space="preserve">According to the </w:t>
      </w:r>
      <w:r w:rsidR="009B5C33">
        <w:t>UE capability bits as specified in 38.306</w:t>
      </w:r>
      <w:r w:rsidR="007A4421">
        <w:t xml:space="preserve"> [1</w:t>
      </w:r>
      <w:r w:rsidR="002F7A7E">
        <w:t>]</w:t>
      </w:r>
      <w:r w:rsidR="009053CA">
        <w:t>, we have the following UE capability bits for the header compressions (i.e. ROHC and EHC):</w:t>
      </w:r>
    </w:p>
    <w:tbl>
      <w:tblPr>
        <w:tblW w:w="1026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990"/>
        <w:gridCol w:w="990"/>
        <w:gridCol w:w="990"/>
      </w:tblGrid>
      <w:tr w:rsidR="00027FA8" w:rsidRPr="00F4543C" w14:paraId="6285C6A2" w14:textId="77777777" w:rsidTr="007B1CA6">
        <w:trPr>
          <w:cantSplit/>
        </w:trPr>
        <w:tc>
          <w:tcPr>
            <w:tcW w:w="7290" w:type="dxa"/>
          </w:tcPr>
          <w:p w14:paraId="29B88328" w14:textId="77777777" w:rsidR="00027FA8" w:rsidRPr="00F4543C" w:rsidRDefault="00027FA8" w:rsidP="00B10898">
            <w:pPr>
              <w:pStyle w:val="TAH"/>
              <w:rPr>
                <w:rFonts w:cs="Arial"/>
                <w:szCs w:val="18"/>
              </w:rPr>
            </w:pPr>
            <w:r w:rsidRPr="00F4543C">
              <w:rPr>
                <w:rFonts w:cs="Arial"/>
                <w:szCs w:val="18"/>
              </w:rPr>
              <w:lastRenderedPageBreak/>
              <w:t>Definitions for parameters</w:t>
            </w:r>
          </w:p>
        </w:tc>
        <w:tc>
          <w:tcPr>
            <w:tcW w:w="990" w:type="dxa"/>
          </w:tcPr>
          <w:p w14:paraId="268C5FDD" w14:textId="77777777" w:rsidR="00027FA8" w:rsidRPr="00F4543C" w:rsidRDefault="00027FA8" w:rsidP="00B10898">
            <w:pPr>
              <w:pStyle w:val="TAH"/>
              <w:rPr>
                <w:rFonts w:cs="Arial"/>
                <w:szCs w:val="18"/>
              </w:rPr>
            </w:pPr>
            <w:r w:rsidRPr="00F4543C">
              <w:rPr>
                <w:rFonts w:cs="Arial"/>
                <w:szCs w:val="18"/>
              </w:rPr>
              <w:t>Per</w:t>
            </w:r>
          </w:p>
        </w:tc>
        <w:tc>
          <w:tcPr>
            <w:tcW w:w="990" w:type="dxa"/>
          </w:tcPr>
          <w:p w14:paraId="72465BF4" w14:textId="77777777" w:rsidR="00027FA8" w:rsidRPr="00F4543C" w:rsidRDefault="00027FA8" w:rsidP="00B10898">
            <w:pPr>
              <w:pStyle w:val="TAH"/>
              <w:rPr>
                <w:rFonts w:cs="Arial"/>
                <w:szCs w:val="18"/>
              </w:rPr>
            </w:pPr>
            <w:r w:rsidRPr="00F4543C">
              <w:rPr>
                <w:rFonts w:cs="Arial"/>
                <w:szCs w:val="18"/>
              </w:rPr>
              <w:t>M</w:t>
            </w:r>
          </w:p>
        </w:tc>
        <w:tc>
          <w:tcPr>
            <w:tcW w:w="990" w:type="dxa"/>
          </w:tcPr>
          <w:p w14:paraId="1042821A" w14:textId="77777777" w:rsidR="00027FA8" w:rsidRPr="00F4543C" w:rsidRDefault="00027FA8" w:rsidP="00B10898">
            <w:pPr>
              <w:pStyle w:val="TAH"/>
              <w:rPr>
                <w:rFonts w:cs="Arial"/>
                <w:szCs w:val="18"/>
              </w:rPr>
            </w:pPr>
            <w:r w:rsidRPr="00F4543C">
              <w:rPr>
                <w:rFonts w:cs="Arial"/>
                <w:szCs w:val="18"/>
              </w:rPr>
              <w:t>FDD-TDD DIFF</w:t>
            </w:r>
          </w:p>
        </w:tc>
      </w:tr>
      <w:tr w:rsidR="00027FA8" w:rsidRPr="00F4543C" w14:paraId="519547F6" w14:textId="77777777" w:rsidTr="007B1CA6">
        <w:trPr>
          <w:cantSplit/>
        </w:trPr>
        <w:tc>
          <w:tcPr>
            <w:tcW w:w="7290" w:type="dxa"/>
          </w:tcPr>
          <w:p w14:paraId="41220E9E" w14:textId="77777777" w:rsidR="00027FA8" w:rsidRPr="00F4543C" w:rsidRDefault="00027FA8" w:rsidP="00B10898">
            <w:pPr>
              <w:pStyle w:val="TAL"/>
              <w:ind w:firstLine="442"/>
              <w:rPr>
                <w:rFonts w:cs="Arial"/>
                <w:b/>
                <w:bCs/>
                <w:i/>
                <w:iCs/>
                <w:szCs w:val="18"/>
              </w:rPr>
            </w:pPr>
            <w:r w:rsidRPr="00F4543C">
              <w:rPr>
                <w:rFonts w:cs="Arial"/>
                <w:b/>
                <w:bCs/>
                <w:i/>
                <w:iCs/>
                <w:szCs w:val="18"/>
              </w:rPr>
              <w:t>continueEHC-Context-r16</w:t>
            </w:r>
          </w:p>
          <w:p w14:paraId="52978E1A" w14:textId="77777777" w:rsidR="00027FA8" w:rsidRPr="00F4543C" w:rsidRDefault="00027FA8" w:rsidP="00B10898">
            <w:pPr>
              <w:pStyle w:val="TAL"/>
              <w:ind w:firstLine="440"/>
            </w:pPr>
            <w:r w:rsidRPr="00F4543C">
              <w:rPr>
                <w:rFonts w:cs="Arial"/>
                <w:szCs w:val="18"/>
              </w:rPr>
              <w:t>Indicates that the UE supports EHC context continuation operation where the UE keeps the established EHC context(s) upon PDCP re-establishment, as specified in TS 38.323 [16].</w:t>
            </w:r>
          </w:p>
        </w:tc>
        <w:tc>
          <w:tcPr>
            <w:tcW w:w="990" w:type="dxa"/>
          </w:tcPr>
          <w:p w14:paraId="1B3358F5" w14:textId="77777777" w:rsidR="00027FA8" w:rsidRPr="00F4543C" w:rsidRDefault="00027FA8" w:rsidP="001755DF">
            <w:pPr>
              <w:pStyle w:val="TAL"/>
              <w:ind w:firstLine="440"/>
            </w:pPr>
            <w:r w:rsidRPr="00F4543C">
              <w:rPr>
                <w:rFonts w:cs="Arial"/>
                <w:szCs w:val="18"/>
              </w:rPr>
              <w:t>UE</w:t>
            </w:r>
          </w:p>
        </w:tc>
        <w:tc>
          <w:tcPr>
            <w:tcW w:w="990" w:type="dxa"/>
          </w:tcPr>
          <w:p w14:paraId="1BE87CDB" w14:textId="77777777" w:rsidR="00027FA8" w:rsidRPr="00F4543C" w:rsidRDefault="00027FA8" w:rsidP="00B10898">
            <w:pPr>
              <w:pStyle w:val="TAL"/>
              <w:ind w:firstLine="440"/>
              <w:jc w:val="center"/>
            </w:pPr>
            <w:r w:rsidRPr="00F4543C">
              <w:rPr>
                <w:rFonts w:cs="Arial"/>
                <w:szCs w:val="18"/>
              </w:rPr>
              <w:t>No</w:t>
            </w:r>
          </w:p>
        </w:tc>
        <w:tc>
          <w:tcPr>
            <w:tcW w:w="990" w:type="dxa"/>
          </w:tcPr>
          <w:p w14:paraId="410AACD5" w14:textId="77777777" w:rsidR="00027FA8" w:rsidRPr="00F4543C" w:rsidRDefault="00027FA8" w:rsidP="00B10898">
            <w:pPr>
              <w:pStyle w:val="TAL"/>
              <w:ind w:firstLine="440"/>
              <w:jc w:val="center"/>
            </w:pPr>
            <w:r w:rsidRPr="00F4543C">
              <w:rPr>
                <w:rFonts w:cs="Arial"/>
                <w:szCs w:val="18"/>
              </w:rPr>
              <w:t>No</w:t>
            </w:r>
          </w:p>
        </w:tc>
      </w:tr>
      <w:tr w:rsidR="00027FA8" w:rsidRPr="00F4543C" w14:paraId="2FC7749E" w14:textId="77777777" w:rsidTr="007B1CA6">
        <w:trPr>
          <w:cantSplit/>
        </w:trPr>
        <w:tc>
          <w:tcPr>
            <w:tcW w:w="7290" w:type="dxa"/>
          </w:tcPr>
          <w:p w14:paraId="66F68760" w14:textId="77777777" w:rsidR="00027FA8" w:rsidRPr="00F4543C" w:rsidRDefault="00027FA8" w:rsidP="00B10898">
            <w:pPr>
              <w:pStyle w:val="TAL"/>
              <w:ind w:firstLine="442"/>
              <w:rPr>
                <w:rFonts w:cs="Arial"/>
                <w:b/>
                <w:bCs/>
                <w:i/>
                <w:iCs/>
                <w:szCs w:val="18"/>
              </w:rPr>
            </w:pPr>
            <w:r w:rsidRPr="00F4543C">
              <w:rPr>
                <w:rFonts w:cs="Arial"/>
                <w:b/>
                <w:bCs/>
                <w:i/>
                <w:iCs/>
                <w:szCs w:val="18"/>
              </w:rPr>
              <w:t>continueROHC-Context</w:t>
            </w:r>
          </w:p>
          <w:p w14:paraId="1AB45401" w14:textId="77777777" w:rsidR="00027FA8" w:rsidRPr="00F4543C" w:rsidRDefault="00027FA8" w:rsidP="00B10898">
            <w:pPr>
              <w:pStyle w:val="TAL"/>
              <w:ind w:firstLine="440"/>
              <w:rPr>
                <w:rFonts w:cs="Arial"/>
                <w:bCs/>
                <w:i/>
                <w:iCs/>
                <w:szCs w:val="18"/>
              </w:rPr>
            </w:pPr>
            <w:r w:rsidRPr="00F4543C">
              <w:t xml:space="preserve">Defines </w:t>
            </w:r>
            <w:r w:rsidRPr="00F4543C">
              <w:rPr>
                <w:lang w:eastAsia="ko-KR"/>
              </w:rPr>
              <w:t xml:space="preserve">whether </w:t>
            </w:r>
            <w:r w:rsidRPr="00F4543C">
              <w:rPr>
                <w:rFonts w:eastAsia="宋体"/>
              </w:rPr>
              <w:t xml:space="preserve">the </w:t>
            </w:r>
            <w:r w:rsidRPr="00F4543C">
              <w:rPr>
                <w:lang w:eastAsia="ko-KR"/>
              </w:rPr>
              <w:t xml:space="preserve">UE supports ROHC context continuation operation where </w:t>
            </w:r>
            <w:r w:rsidRPr="00F4543C">
              <w:rPr>
                <w:rFonts w:eastAsia="宋体"/>
              </w:rPr>
              <w:t xml:space="preserve">the </w:t>
            </w:r>
            <w:r w:rsidRPr="00F4543C">
              <w:rPr>
                <w:lang w:eastAsia="ko-KR"/>
              </w:rPr>
              <w:t xml:space="preserve">UE does not reset the current ROHC context upon PDCP re-establishment, </w:t>
            </w:r>
            <w:r w:rsidRPr="00F4543C">
              <w:rPr>
                <w:noProof/>
              </w:rPr>
              <w:t>as specified in TS 38.323 [16]</w:t>
            </w:r>
            <w:r w:rsidRPr="00F4543C">
              <w:rPr>
                <w:rFonts w:eastAsia="宋体"/>
              </w:rPr>
              <w:t>.</w:t>
            </w:r>
          </w:p>
        </w:tc>
        <w:tc>
          <w:tcPr>
            <w:tcW w:w="990" w:type="dxa"/>
          </w:tcPr>
          <w:p w14:paraId="130773F2"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1FF7CCA1"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0071FB6F"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027FA8" w:rsidRPr="00F4543C" w14:paraId="6CA9E1D9" w14:textId="77777777" w:rsidTr="007B1CA6">
        <w:trPr>
          <w:cantSplit/>
        </w:trPr>
        <w:tc>
          <w:tcPr>
            <w:tcW w:w="7290" w:type="dxa"/>
          </w:tcPr>
          <w:p w14:paraId="11D19A15" w14:textId="77777777" w:rsidR="00027FA8" w:rsidRPr="00F4543C" w:rsidRDefault="00027FA8" w:rsidP="00B10898">
            <w:pPr>
              <w:pStyle w:val="TAL"/>
              <w:ind w:firstLine="442"/>
              <w:rPr>
                <w:rFonts w:cs="Arial"/>
                <w:b/>
                <w:bCs/>
                <w:i/>
                <w:iCs/>
                <w:szCs w:val="18"/>
              </w:rPr>
            </w:pPr>
            <w:r w:rsidRPr="00F4543C">
              <w:rPr>
                <w:rFonts w:cs="Arial"/>
                <w:b/>
                <w:bCs/>
                <w:i/>
                <w:iCs/>
                <w:szCs w:val="18"/>
              </w:rPr>
              <w:t>ehc-r16</w:t>
            </w:r>
          </w:p>
          <w:p w14:paraId="3110DDF3" w14:textId="77777777" w:rsidR="00027FA8" w:rsidRPr="00F4543C" w:rsidRDefault="00027FA8" w:rsidP="00B10898">
            <w:pPr>
              <w:pStyle w:val="TAL"/>
              <w:ind w:firstLine="440"/>
              <w:rPr>
                <w:rFonts w:cs="Arial"/>
                <w:b/>
                <w:bCs/>
                <w:i/>
                <w:iCs/>
                <w:szCs w:val="18"/>
              </w:rPr>
            </w:pPr>
            <w:r w:rsidRPr="00F4543C">
              <w:t>Indicates that the UE supports Ethernet header compression</w:t>
            </w:r>
            <w:r w:rsidRPr="00F4543C">
              <w:rPr>
                <w:lang w:eastAsia="ko-KR"/>
              </w:rPr>
              <w:t xml:space="preserve"> and decompression using EHC protocol, as specified in </w:t>
            </w:r>
            <w:r w:rsidRPr="00F4543C">
              <w:t>TS 38.323 [16].</w:t>
            </w:r>
            <w:r w:rsidRPr="00F4543C">
              <w:rPr>
                <w:lang w:eastAsia="zh-CN"/>
              </w:rPr>
              <w:t xml:space="preserve"> The UE indicating this capability and indicating support for at least one ROHC profile, shall support simultaneous configuration of EHC and ROHC on different DRBs.</w:t>
            </w:r>
          </w:p>
        </w:tc>
        <w:tc>
          <w:tcPr>
            <w:tcW w:w="990" w:type="dxa"/>
          </w:tcPr>
          <w:p w14:paraId="6F1F8BF4"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2848FB94"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12E8163D"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027FA8" w:rsidRPr="00F4543C" w14:paraId="633946F8" w14:textId="77777777" w:rsidTr="007B1CA6">
        <w:trPr>
          <w:cantSplit/>
        </w:trPr>
        <w:tc>
          <w:tcPr>
            <w:tcW w:w="7290" w:type="dxa"/>
          </w:tcPr>
          <w:p w14:paraId="1AF3C80B" w14:textId="77777777" w:rsidR="00027FA8" w:rsidRPr="00F4543C" w:rsidRDefault="00027FA8" w:rsidP="00B10898">
            <w:pPr>
              <w:pStyle w:val="TAL"/>
              <w:ind w:firstLine="442"/>
              <w:rPr>
                <w:rFonts w:cs="Arial"/>
                <w:b/>
                <w:bCs/>
                <w:i/>
                <w:iCs/>
                <w:szCs w:val="18"/>
              </w:rPr>
            </w:pPr>
            <w:r w:rsidRPr="00F4543C">
              <w:rPr>
                <w:rFonts w:cs="Arial"/>
                <w:b/>
                <w:bCs/>
                <w:i/>
                <w:iCs/>
                <w:szCs w:val="18"/>
              </w:rPr>
              <w:t>jointEHC-ROHC-Config-r16</w:t>
            </w:r>
          </w:p>
          <w:p w14:paraId="154E0958" w14:textId="77777777" w:rsidR="00027FA8" w:rsidRPr="00F4543C" w:rsidRDefault="00027FA8" w:rsidP="00B10898">
            <w:pPr>
              <w:pStyle w:val="TAL"/>
              <w:ind w:firstLine="440"/>
              <w:rPr>
                <w:rFonts w:cs="Arial"/>
                <w:b/>
                <w:bCs/>
                <w:i/>
                <w:iCs/>
                <w:szCs w:val="18"/>
              </w:rPr>
            </w:pPr>
            <w:r w:rsidRPr="00F4543C">
              <w:rPr>
                <w:bCs/>
                <w:iCs/>
                <w:lang w:eastAsia="en-GB"/>
              </w:rPr>
              <w:t>Indicates whether the UE supports simultaneous configuration of EHC and ROHC protocols for the same DRB.</w:t>
            </w:r>
            <w:r w:rsidRPr="00F4543C">
              <w:rPr>
                <w:lang w:eastAsia="zh-CN"/>
              </w:rPr>
              <w:t xml:space="preserve"> </w:t>
            </w:r>
          </w:p>
        </w:tc>
        <w:tc>
          <w:tcPr>
            <w:tcW w:w="990" w:type="dxa"/>
          </w:tcPr>
          <w:p w14:paraId="6DC9230C"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58527865"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6EE1B067"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027FA8" w:rsidRPr="00F4543C" w14:paraId="3EDB21C5" w14:textId="77777777" w:rsidTr="007B1CA6">
        <w:trPr>
          <w:cantSplit/>
        </w:trPr>
        <w:tc>
          <w:tcPr>
            <w:tcW w:w="7290" w:type="dxa"/>
          </w:tcPr>
          <w:p w14:paraId="27647322" w14:textId="77777777" w:rsidR="00027FA8" w:rsidRPr="00F4543C" w:rsidRDefault="00027FA8" w:rsidP="00B10898">
            <w:pPr>
              <w:pStyle w:val="TAL"/>
              <w:ind w:firstLine="442"/>
              <w:rPr>
                <w:rFonts w:cs="Arial"/>
                <w:b/>
                <w:bCs/>
                <w:i/>
                <w:iCs/>
                <w:noProof/>
                <w:szCs w:val="18"/>
              </w:rPr>
            </w:pPr>
            <w:r w:rsidRPr="00F4543C">
              <w:rPr>
                <w:rFonts w:cs="Arial"/>
                <w:b/>
                <w:bCs/>
                <w:i/>
                <w:iCs/>
                <w:noProof/>
                <w:szCs w:val="18"/>
              </w:rPr>
              <w:t>maxNumberROHC-ContextSessions</w:t>
            </w:r>
          </w:p>
          <w:p w14:paraId="53A1AD6D" w14:textId="77777777" w:rsidR="00027FA8" w:rsidRPr="00F4543C" w:rsidRDefault="00027FA8" w:rsidP="00B10898">
            <w:pPr>
              <w:pStyle w:val="TAL"/>
              <w:ind w:firstLine="440"/>
              <w:rPr>
                <w:rFonts w:cs="Arial"/>
                <w:b/>
                <w:bCs/>
                <w:i/>
                <w:iCs/>
                <w:szCs w:val="18"/>
              </w:rPr>
            </w:pPr>
            <w:r w:rsidRPr="00F4543C">
              <w:t>Defines the maximum number of ROHC header compression context sessions supported by the UE, excluding context sessions that leave all headers uncompressed.</w:t>
            </w:r>
          </w:p>
        </w:tc>
        <w:tc>
          <w:tcPr>
            <w:tcW w:w="990" w:type="dxa"/>
          </w:tcPr>
          <w:p w14:paraId="7C8712C6"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64E83083"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3A99F1B9"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027FA8" w:rsidRPr="00F4543C" w14:paraId="1E5C2CF9" w14:textId="77777777" w:rsidTr="007B1CA6">
        <w:trPr>
          <w:cantSplit/>
        </w:trPr>
        <w:tc>
          <w:tcPr>
            <w:tcW w:w="7290" w:type="dxa"/>
          </w:tcPr>
          <w:p w14:paraId="77AB5B0E" w14:textId="77777777" w:rsidR="00027FA8" w:rsidRPr="00F4543C" w:rsidRDefault="00027FA8" w:rsidP="00B10898">
            <w:pPr>
              <w:pStyle w:val="TAL"/>
              <w:ind w:firstLine="442"/>
              <w:rPr>
                <w:b/>
                <w:i/>
              </w:rPr>
            </w:pPr>
            <w:r w:rsidRPr="00F4543C">
              <w:rPr>
                <w:b/>
                <w:i/>
              </w:rPr>
              <w:t>maxNumberEHC-Contexts-r16</w:t>
            </w:r>
          </w:p>
          <w:p w14:paraId="03D115C9" w14:textId="77777777" w:rsidR="00027FA8" w:rsidRPr="00F4543C" w:rsidRDefault="00027FA8" w:rsidP="00B10898">
            <w:pPr>
              <w:pStyle w:val="TAL"/>
              <w:ind w:firstLine="440"/>
              <w:rPr>
                <w:rFonts w:cs="Arial"/>
                <w:b/>
                <w:bCs/>
                <w:i/>
                <w:iCs/>
                <w:noProof/>
                <w:szCs w:val="18"/>
              </w:rPr>
            </w:pPr>
            <w:r w:rsidRPr="00F4543C">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990" w:type="dxa"/>
          </w:tcPr>
          <w:p w14:paraId="073D7080" w14:textId="77777777" w:rsidR="00027FA8" w:rsidRPr="00F4543C" w:rsidRDefault="00027FA8" w:rsidP="00B10898">
            <w:pPr>
              <w:pStyle w:val="TAL"/>
              <w:ind w:firstLine="440"/>
              <w:jc w:val="center"/>
              <w:rPr>
                <w:rFonts w:cs="Arial"/>
                <w:bCs/>
                <w:iCs/>
                <w:szCs w:val="18"/>
              </w:rPr>
            </w:pPr>
            <w:r w:rsidRPr="00F4543C">
              <w:rPr>
                <w:rFonts w:cs="Arial"/>
                <w:bCs/>
                <w:iCs/>
                <w:szCs w:val="18"/>
              </w:rPr>
              <w:t>UE</w:t>
            </w:r>
          </w:p>
        </w:tc>
        <w:tc>
          <w:tcPr>
            <w:tcW w:w="990" w:type="dxa"/>
          </w:tcPr>
          <w:p w14:paraId="5B11A5FB"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c>
          <w:tcPr>
            <w:tcW w:w="990" w:type="dxa"/>
          </w:tcPr>
          <w:p w14:paraId="4F1972F6" w14:textId="77777777" w:rsidR="00027FA8" w:rsidRPr="00F4543C" w:rsidRDefault="00027FA8" w:rsidP="00B10898">
            <w:pPr>
              <w:pStyle w:val="TAL"/>
              <w:ind w:firstLine="440"/>
              <w:jc w:val="center"/>
              <w:rPr>
                <w:rFonts w:cs="Arial"/>
                <w:bCs/>
                <w:iCs/>
                <w:szCs w:val="18"/>
              </w:rPr>
            </w:pPr>
            <w:r w:rsidRPr="00F4543C">
              <w:rPr>
                <w:rFonts w:cs="Arial"/>
                <w:bCs/>
                <w:iCs/>
                <w:szCs w:val="18"/>
              </w:rPr>
              <w:t>No</w:t>
            </w:r>
          </w:p>
        </w:tc>
      </w:tr>
      <w:tr w:rsidR="00A3404A" w:rsidRPr="00F4543C" w14:paraId="3F787B42" w14:textId="77777777" w:rsidTr="007B1CA6">
        <w:trPr>
          <w:cantSplit/>
        </w:trPr>
        <w:tc>
          <w:tcPr>
            <w:tcW w:w="7290" w:type="dxa"/>
          </w:tcPr>
          <w:p w14:paraId="42CB855D" w14:textId="77777777" w:rsidR="00A3404A" w:rsidRPr="00F4543C" w:rsidRDefault="00A3404A" w:rsidP="00A3404A">
            <w:pPr>
              <w:pStyle w:val="TAL"/>
              <w:ind w:firstLine="442"/>
              <w:rPr>
                <w:b/>
                <w:i/>
                <w:noProof/>
              </w:rPr>
            </w:pPr>
            <w:r w:rsidRPr="00F4543C">
              <w:rPr>
                <w:b/>
                <w:i/>
                <w:noProof/>
              </w:rPr>
              <w:t>supportedROHC-Profiles</w:t>
            </w:r>
          </w:p>
          <w:p w14:paraId="14C82006" w14:textId="77777777" w:rsidR="00A3404A" w:rsidRPr="00F4543C" w:rsidRDefault="00A3404A" w:rsidP="00A3404A">
            <w:pPr>
              <w:pStyle w:val="TAL"/>
              <w:ind w:firstLine="440"/>
            </w:pPr>
            <w:r w:rsidRPr="00F4543C">
              <w:t>Defines which ROHC profiles from the list below are supported by the UE:</w:t>
            </w:r>
          </w:p>
          <w:p w14:paraId="5C81347C" w14:textId="77777777" w:rsidR="00A3404A" w:rsidRPr="00F4543C" w:rsidRDefault="00A3404A" w:rsidP="00A3404A">
            <w:pPr>
              <w:pStyle w:val="TAL"/>
              <w:ind w:left="318" w:firstLine="440"/>
            </w:pPr>
            <w:r w:rsidRPr="00F4543C">
              <w:t>-</w:t>
            </w:r>
            <w:r w:rsidRPr="00F4543C">
              <w:tab/>
              <w:t>0x0000 ROHC No compression (RFC 5795)</w:t>
            </w:r>
          </w:p>
          <w:p w14:paraId="63C75CA0" w14:textId="77777777" w:rsidR="00A3404A" w:rsidRPr="00F4543C" w:rsidRDefault="00A3404A" w:rsidP="00A3404A">
            <w:pPr>
              <w:pStyle w:val="TAL"/>
              <w:ind w:left="318" w:firstLine="440"/>
            </w:pPr>
            <w:r w:rsidRPr="00F4543C">
              <w:t>-</w:t>
            </w:r>
            <w:r w:rsidRPr="00F4543C">
              <w:tab/>
              <w:t>0x0001 ROHC RTP/UDP/IP (RFC 3095, RFC 4815)</w:t>
            </w:r>
          </w:p>
          <w:p w14:paraId="72394F52" w14:textId="77777777" w:rsidR="00A3404A" w:rsidRPr="00F4543C" w:rsidRDefault="00A3404A" w:rsidP="00A3404A">
            <w:pPr>
              <w:pStyle w:val="TAL"/>
              <w:ind w:left="318" w:firstLine="440"/>
            </w:pPr>
            <w:r w:rsidRPr="00F4543C">
              <w:t>-</w:t>
            </w:r>
            <w:r w:rsidRPr="00F4543C">
              <w:tab/>
              <w:t>0x0002 ROHC UDP/IP (RFC 3095, RFC 4815)</w:t>
            </w:r>
          </w:p>
          <w:p w14:paraId="1BA4FDE5" w14:textId="77777777" w:rsidR="00A3404A" w:rsidRPr="00F4543C" w:rsidRDefault="00A3404A" w:rsidP="00A3404A">
            <w:pPr>
              <w:pStyle w:val="TAL"/>
              <w:ind w:left="318" w:firstLine="440"/>
            </w:pPr>
            <w:r w:rsidRPr="00F4543C">
              <w:t>-</w:t>
            </w:r>
            <w:r w:rsidRPr="00F4543C">
              <w:tab/>
              <w:t>0x0003 ROHC ESP/IP (RFC 3095, RFC 4815)</w:t>
            </w:r>
          </w:p>
          <w:p w14:paraId="23ACEC78" w14:textId="77777777" w:rsidR="00A3404A" w:rsidRPr="00F4543C" w:rsidRDefault="00A3404A" w:rsidP="00A3404A">
            <w:pPr>
              <w:pStyle w:val="TAL"/>
              <w:ind w:left="318" w:firstLine="440"/>
            </w:pPr>
            <w:r w:rsidRPr="00F4543C">
              <w:t>-</w:t>
            </w:r>
            <w:r w:rsidRPr="00F4543C">
              <w:tab/>
              <w:t>0x0004 ROHC IP (RFC 3843, RFC 4815)</w:t>
            </w:r>
          </w:p>
          <w:p w14:paraId="3BF88CDD" w14:textId="77777777" w:rsidR="00A3404A" w:rsidRPr="00F4543C" w:rsidRDefault="00A3404A" w:rsidP="00A3404A">
            <w:pPr>
              <w:pStyle w:val="TAL"/>
              <w:ind w:left="318" w:firstLine="440"/>
            </w:pPr>
            <w:r w:rsidRPr="00F4543C">
              <w:t>-</w:t>
            </w:r>
            <w:r w:rsidRPr="00F4543C">
              <w:tab/>
              <w:t>0x0006 ROHC TCP/IP (RFC 6846)</w:t>
            </w:r>
          </w:p>
          <w:p w14:paraId="4940C8E2" w14:textId="77777777" w:rsidR="00A3404A" w:rsidRPr="00F4543C" w:rsidRDefault="00A3404A" w:rsidP="00A3404A">
            <w:pPr>
              <w:pStyle w:val="TAL"/>
              <w:ind w:left="318" w:firstLine="440"/>
            </w:pPr>
            <w:r w:rsidRPr="00F4543C">
              <w:t>-</w:t>
            </w:r>
            <w:r w:rsidRPr="00F4543C">
              <w:tab/>
              <w:t>0x0101 ROHC RTP/UDP/IP (RFC 5225)</w:t>
            </w:r>
          </w:p>
          <w:p w14:paraId="556774B2" w14:textId="77777777" w:rsidR="00A3404A" w:rsidRPr="00F4543C" w:rsidRDefault="00A3404A" w:rsidP="00A3404A">
            <w:pPr>
              <w:pStyle w:val="TAL"/>
              <w:ind w:left="318" w:firstLine="440"/>
            </w:pPr>
            <w:r w:rsidRPr="00F4543C">
              <w:t>-</w:t>
            </w:r>
            <w:r w:rsidRPr="00F4543C">
              <w:tab/>
              <w:t>0x0102 ROHC UDP/IP (RFC 5225)</w:t>
            </w:r>
          </w:p>
          <w:p w14:paraId="7CF4AE65" w14:textId="77777777" w:rsidR="00A3404A" w:rsidRPr="00F4543C" w:rsidRDefault="00A3404A" w:rsidP="00A3404A">
            <w:pPr>
              <w:pStyle w:val="TAL"/>
              <w:ind w:left="318" w:firstLine="440"/>
            </w:pPr>
            <w:r w:rsidRPr="00F4543C">
              <w:t>-</w:t>
            </w:r>
            <w:r w:rsidRPr="00F4543C">
              <w:tab/>
              <w:t>0x0103 ROHC ESP/IP (RFC 5225)</w:t>
            </w:r>
          </w:p>
          <w:p w14:paraId="51D361CF" w14:textId="77777777" w:rsidR="00A3404A" w:rsidRPr="00F4543C" w:rsidRDefault="00A3404A" w:rsidP="00A3404A">
            <w:pPr>
              <w:pStyle w:val="TAL"/>
              <w:ind w:left="318" w:firstLine="440"/>
            </w:pPr>
            <w:r w:rsidRPr="00F4543C">
              <w:t>-</w:t>
            </w:r>
            <w:r w:rsidRPr="00F4543C">
              <w:tab/>
              <w:t>0x0104 ROHC IP (RFC 5225)</w:t>
            </w:r>
          </w:p>
          <w:p w14:paraId="355C2BA0" w14:textId="77777777" w:rsidR="00A3404A" w:rsidRPr="00F4543C" w:rsidRDefault="00A3404A" w:rsidP="00A3404A">
            <w:pPr>
              <w:pStyle w:val="TAL"/>
              <w:ind w:firstLine="440"/>
              <w:rPr>
                <w:rFonts w:eastAsia="宋体"/>
              </w:rPr>
            </w:pPr>
            <w:r w:rsidRPr="00F4543C">
              <w:rPr>
                <w:rFonts w:eastAsia="宋体"/>
              </w:rPr>
              <w:t>A UE that supports one or more of the listed ROHC profiles shall support ROHC profile 0x0000 ROHC uncompressed (RFC 5795).</w:t>
            </w:r>
          </w:p>
          <w:p w14:paraId="7402CC6C" w14:textId="2C026268" w:rsidR="00A3404A" w:rsidRPr="00F4543C" w:rsidRDefault="00A3404A" w:rsidP="00A3404A">
            <w:pPr>
              <w:pStyle w:val="TAL"/>
              <w:ind w:firstLine="442"/>
              <w:rPr>
                <w:b/>
                <w:i/>
              </w:rPr>
            </w:pPr>
            <w:r w:rsidRPr="00F4543C">
              <w:rPr>
                <w:rFonts w:eastAsia="宋体"/>
              </w:rPr>
              <w:t>An IMS voice capable UE shall indicate support of ROHC profiles 0x0000, 0x0001, 0x0002 and be able to compress and decompress headers of PDCP SDUs at a PDCP SDU rate corresponding to supported IMS voice codecs.</w:t>
            </w:r>
          </w:p>
        </w:tc>
        <w:tc>
          <w:tcPr>
            <w:tcW w:w="990" w:type="dxa"/>
          </w:tcPr>
          <w:p w14:paraId="2A6947EB" w14:textId="7285FBFB" w:rsidR="00A3404A" w:rsidRPr="00F4543C" w:rsidRDefault="00A3404A" w:rsidP="00A3404A">
            <w:pPr>
              <w:pStyle w:val="TAL"/>
              <w:ind w:firstLine="440"/>
              <w:jc w:val="center"/>
              <w:rPr>
                <w:rFonts w:cs="Arial"/>
                <w:bCs/>
                <w:iCs/>
                <w:szCs w:val="18"/>
              </w:rPr>
            </w:pPr>
            <w:r w:rsidRPr="00F4543C">
              <w:t>UE</w:t>
            </w:r>
          </w:p>
        </w:tc>
        <w:tc>
          <w:tcPr>
            <w:tcW w:w="990" w:type="dxa"/>
          </w:tcPr>
          <w:p w14:paraId="23F8BF71" w14:textId="1920C1F9" w:rsidR="00A3404A" w:rsidRPr="00F4543C" w:rsidRDefault="00A3404A" w:rsidP="00A3404A">
            <w:pPr>
              <w:pStyle w:val="TAL"/>
              <w:ind w:firstLine="440"/>
              <w:jc w:val="center"/>
              <w:rPr>
                <w:rFonts w:cs="Arial"/>
                <w:bCs/>
                <w:iCs/>
                <w:szCs w:val="18"/>
              </w:rPr>
            </w:pPr>
            <w:r w:rsidRPr="00F4543C">
              <w:t>No</w:t>
            </w:r>
          </w:p>
        </w:tc>
        <w:tc>
          <w:tcPr>
            <w:tcW w:w="990" w:type="dxa"/>
          </w:tcPr>
          <w:p w14:paraId="18D506F4" w14:textId="18BE359E" w:rsidR="00A3404A" w:rsidRPr="00F4543C" w:rsidRDefault="00A3404A" w:rsidP="00A3404A">
            <w:pPr>
              <w:pStyle w:val="TAL"/>
              <w:ind w:firstLine="440"/>
              <w:jc w:val="center"/>
              <w:rPr>
                <w:rFonts w:cs="Arial"/>
                <w:bCs/>
                <w:iCs/>
                <w:szCs w:val="18"/>
              </w:rPr>
            </w:pPr>
            <w:r w:rsidRPr="00F4543C">
              <w:t>No</w:t>
            </w:r>
          </w:p>
        </w:tc>
      </w:tr>
      <w:tr w:rsidR="00A3404A" w:rsidRPr="00F4543C" w14:paraId="2A9864FF" w14:textId="77777777" w:rsidTr="007B1CA6">
        <w:trPr>
          <w:cantSplit/>
        </w:trPr>
        <w:tc>
          <w:tcPr>
            <w:tcW w:w="7290" w:type="dxa"/>
          </w:tcPr>
          <w:p w14:paraId="70388243" w14:textId="77777777" w:rsidR="00A3404A" w:rsidRPr="00F4543C" w:rsidRDefault="00A3404A" w:rsidP="00A3404A">
            <w:pPr>
              <w:pStyle w:val="TAL"/>
              <w:ind w:firstLine="442"/>
              <w:rPr>
                <w:rFonts w:cs="Arial"/>
                <w:b/>
                <w:bCs/>
                <w:i/>
                <w:iCs/>
                <w:noProof/>
                <w:szCs w:val="18"/>
              </w:rPr>
            </w:pPr>
            <w:r w:rsidRPr="00F4543C">
              <w:rPr>
                <w:rFonts w:cs="Arial"/>
                <w:b/>
                <w:bCs/>
                <w:i/>
                <w:iCs/>
                <w:noProof/>
                <w:szCs w:val="18"/>
              </w:rPr>
              <w:t>uplinkOnlyROHC-Profiles</w:t>
            </w:r>
          </w:p>
          <w:p w14:paraId="42EA33D5" w14:textId="77777777" w:rsidR="00A3404A" w:rsidRPr="00F4543C" w:rsidRDefault="00A3404A" w:rsidP="00A3404A">
            <w:pPr>
              <w:spacing w:after="60"/>
              <w:rPr>
                <w:rFonts w:ascii="Arial" w:hAnsi="Arial" w:cs="Arial"/>
                <w:noProof/>
                <w:sz w:val="18"/>
                <w:szCs w:val="18"/>
              </w:rPr>
            </w:pPr>
            <w:r w:rsidRPr="00F4543C">
              <w:rPr>
                <w:rFonts w:ascii="Arial" w:hAnsi="Arial" w:cs="Arial"/>
                <w:noProof/>
                <w:sz w:val="18"/>
                <w:szCs w:val="18"/>
              </w:rPr>
              <w:t>Indicates the ROHC profile(s) that are supported in uplink-only ROHC operation by the UE.</w:t>
            </w:r>
          </w:p>
          <w:p w14:paraId="2DD35702" w14:textId="77777777" w:rsidR="00A3404A" w:rsidRPr="00F4543C" w:rsidRDefault="00A3404A" w:rsidP="00A3404A">
            <w:pPr>
              <w:tabs>
                <w:tab w:val="left" w:pos="720"/>
              </w:tabs>
              <w:spacing w:after="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0x0006 ROHC TCP (RFC 6846)</w:t>
            </w:r>
          </w:p>
          <w:p w14:paraId="05421873" w14:textId="1FBDBF65" w:rsidR="00A3404A" w:rsidRPr="00F4543C" w:rsidRDefault="00A3404A" w:rsidP="00A3404A">
            <w:pPr>
              <w:pStyle w:val="TAL"/>
              <w:ind w:firstLine="442"/>
              <w:rPr>
                <w:b/>
                <w:i/>
                <w:noProof/>
              </w:rPr>
            </w:pPr>
            <w:r w:rsidRPr="00F4543C">
              <w:rPr>
                <w:rFonts w:cs="Arial"/>
                <w:szCs w:val="18"/>
              </w:rPr>
              <w:t>A UE that supports uplink-only ROHC profile(s) shall support ROHC profile 0x0000 ROHC uncompressed (RFC 5795).</w:t>
            </w:r>
          </w:p>
        </w:tc>
        <w:tc>
          <w:tcPr>
            <w:tcW w:w="990" w:type="dxa"/>
          </w:tcPr>
          <w:p w14:paraId="53B09A5D" w14:textId="4D644D19" w:rsidR="00A3404A" w:rsidRPr="00F4543C" w:rsidRDefault="00A3404A" w:rsidP="00A3404A">
            <w:pPr>
              <w:pStyle w:val="TAL"/>
              <w:ind w:firstLine="440"/>
              <w:jc w:val="center"/>
            </w:pPr>
            <w:r w:rsidRPr="00F4543C">
              <w:rPr>
                <w:rFonts w:cs="Arial"/>
                <w:bCs/>
                <w:iCs/>
                <w:szCs w:val="18"/>
              </w:rPr>
              <w:t>UE</w:t>
            </w:r>
          </w:p>
        </w:tc>
        <w:tc>
          <w:tcPr>
            <w:tcW w:w="990" w:type="dxa"/>
          </w:tcPr>
          <w:p w14:paraId="391ED088" w14:textId="1BEE95E5" w:rsidR="00A3404A" w:rsidRPr="00F4543C" w:rsidRDefault="00A3404A" w:rsidP="00A3404A">
            <w:pPr>
              <w:pStyle w:val="TAL"/>
              <w:ind w:firstLine="440"/>
              <w:jc w:val="center"/>
            </w:pPr>
            <w:r w:rsidRPr="00F4543C">
              <w:rPr>
                <w:rFonts w:cs="Arial"/>
                <w:bCs/>
                <w:iCs/>
                <w:szCs w:val="18"/>
              </w:rPr>
              <w:t>No</w:t>
            </w:r>
          </w:p>
        </w:tc>
        <w:tc>
          <w:tcPr>
            <w:tcW w:w="990" w:type="dxa"/>
          </w:tcPr>
          <w:p w14:paraId="6E32B6B6" w14:textId="2AF9358E" w:rsidR="00A3404A" w:rsidRPr="00F4543C" w:rsidRDefault="00A3404A" w:rsidP="00A3404A">
            <w:pPr>
              <w:pStyle w:val="TAL"/>
              <w:ind w:firstLine="440"/>
              <w:jc w:val="center"/>
            </w:pPr>
            <w:r w:rsidRPr="00F4543C">
              <w:rPr>
                <w:rFonts w:cs="Arial"/>
                <w:bCs/>
                <w:iCs/>
                <w:szCs w:val="18"/>
              </w:rPr>
              <w:t>No</w:t>
            </w:r>
          </w:p>
        </w:tc>
      </w:tr>
    </w:tbl>
    <w:p w14:paraId="3BF97F35" w14:textId="260E8D98" w:rsidR="00A3404A" w:rsidRDefault="00CF408A" w:rsidP="00CF73C3">
      <w:r>
        <w:t>One main concern from company is that when the gNB configures the ROHC/EHC for broadcast MBS, the gNB does not know the capabilities of the receiving UE</w:t>
      </w:r>
      <w:r w:rsidR="00C911D0">
        <w:t>.</w:t>
      </w:r>
      <w:r w:rsidR="00114C06">
        <w:t xml:space="preserve"> </w:t>
      </w:r>
      <w:r w:rsidR="00812F67">
        <w:t xml:space="preserve">Firstly we </w:t>
      </w:r>
      <w:r w:rsidR="00920FC4">
        <w:t xml:space="preserve">think that the </w:t>
      </w:r>
      <w:r w:rsidR="00920FC4">
        <w:rPr>
          <w:rFonts w:hint="eastAsia"/>
        </w:rPr>
        <w:t>ca</w:t>
      </w:r>
      <w:r w:rsidR="00920FC4">
        <w:t>pability of ROHC should be discussed separately from EHC</w:t>
      </w:r>
      <w:r w:rsidR="00C16A40">
        <w:t xml:space="preserve">, as EHC which was introduced by the </w:t>
      </w:r>
      <w:r w:rsidR="00C16A40">
        <w:rPr>
          <w:rFonts w:hint="eastAsia"/>
        </w:rPr>
        <w:t>Rel</w:t>
      </w:r>
      <w:r w:rsidR="00C16A40">
        <w:t>-16 IIOT work item is mainly used for the industrial deployment.</w:t>
      </w:r>
    </w:p>
    <w:p w14:paraId="175AD0D8" w14:textId="7CDF48F5" w:rsidR="00352424" w:rsidRDefault="00352424" w:rsidP="00CF73C3">
      <w:r>
        <w:t xml:space="preserve">For the </w:t>
      </w:r>
      <w:r w:rsidRPr="000E327A">
        <w:t>support of the ROHC</w:t>
      </w:r>
      <w:r w:rsidR="00F752F7" w:rsidRPr="000E327A">
        <w:t xml:space="preserve">, we think that </w:t>
      </w:r>
      <w:r w:rsidR="000E327A" w:rsidRPr="000E327A">
        <w:t xml:space="preserve">it is difficult for the MBS UE to support all ROHC profiles indicated via </w:t>
      </w:r>
      <w:r w:rsidR="000E327A" w:rsidRPr="000E327A">
        <w:rPr>
          <w:i/>
          <w:noProof/>
        </w:rPr>
        <w:t>supportedROHC-Profiles</w:t>
      </w:r>
      <w:r w:rsidR="000E327A" w:rsidRPr="000E327A">
        <w:t>.</w:t>
      </w:r>
      <w:r w:rsidR="005D1A71">
        <w:t xml:space="preserve"> As the main use case of MBS is to receive audio/video services</w:t>
      </w:r>
      <w:r w:rsidR="00CE2AB3">
        <w:t xml:space="preserve">, we think that </w:t>
      </w:r>
      <w:r w:rsidR="006A5A6F">
        <w:t xml:space="preserve">the </w:t>
      </w:r>
      <w:r w:rsidR="00476056">
        <w:t xml:space="preserve">broadcast </w:t>
      </w:r>
      <w:r w:rsidR="006A5A6F">
        <w:t>MBS UE can be mandated to support the ROHC profiles</w:t>
      </w:r>
      <w:r w:rsidR="00860EB6">
        <w:t xml:space="preserve"> (i.e. </w:t>
      </w:r>
      <w:r w:rsidR="00860EB6" w:rsidRPr="00F4543C">
        <w:t>0x0000, 0x0001, 0x0002</w:t>
      </w:r>
      <w:r w:rsidR="00860EB6">
        <w:t>)</w:t>
      </w:r>
      <w:r w:rsidR="006A5A6F">
        <w:t>, same as the IMS voic</w:t>
      </w:r>
      <w:r w:rsidR="00DA4362">
        <w:t>e capable UE</w:t>
      </w:r>
      <w:r w:rsidR="00860EB6">
        <w:t>.</w:t>
      </w:r>
    </w:p>
    <w:p w14:paraId="335DD502" w14:textId="77777777" w:rsidR="00603C00" w:rsidRPr="007E2733" w:rsidRDefault="00603C00" w:rsidP="00603C00">
      <w:pPr>
        <w:rPr>
          <w:b/>
        </w:rPr>
      </w:pPr>
      <w:r w:rsidRPr="007E2733">
        <w:rPr>
          <w:b/>
        </w:rPr>
        <w:t xml:space="preserve">Proposal 1: </w:t>
      </w:r>
      <w:r>
        <w:rPr>
          <w:b/>
        </w:rPr>
        <w:t>For broadcast MBS, the UE</w:t>
      </w:r>
      <w:r w:rsidRPr="007E2733">
        <w:rPr>
          <w:b/>
        </w:rPr>
        <w:t xml:space="preserve"> is mandated to support ROHC profiles 0x0000, 0x0001, 0x0002, same as the IMS voice capable UE.</w:t>
      </w:r>
    </w:p>
    <w:p w14:paraId="5584C63F" w14:textId="7F487E39" w:rsidR="00880E88" w:rsidRPr="000D4F55" w:rsidRDefault="00B36473" w:rsidP="00AF7C99">
      <w:pPr>
        <w:rPr>
          <w:lang w:eastAsia="ko-KR"/>
        </w:rPr>
      </w:pPr>
      <w:r>
        <w:rPr>
          <w:lang w:eastAsia="ko-KR"/>
        </w:rPr>
        <w:lastRenderedPageBreak/>
        <w:t>For the support of the EHC</w:t>
      </w:r>
      <w:r w:rsidR="00697A63">
        <w:rPr>
          <w:lang w:eastAsia="ko-KR"/>
        </w:rPr>
        <w:t>, we think that it is not an urgent requirement for the UE to support the EHC for broadcast MBS</w:t>
      </w:r>
      <w:r w:rsidR="009D5FB3">
        <w:rPr>
          <w:lang w:eastAsia="ko-KR"/>
        </w:rPr>
        <w:t>, as E</w:t>
      </w:r>
      <w:r w:rsidR="00523FDF">
        <w:rPr>
          <w:lang w:eastAsia="ko-KR"/>
        </w:rPr>
        <w:t xml:space="preserve">HC is mainly used for </w:t>
      </w:r>
      <w:r w:rsidR="00523FDF" w:rsidRPr="000D4F55">
        <w:rPr>
          <w:lang w:eastAsia="ko-KR"/>
        </w:rPr>
        <w:t xml:space="preserve">industry. Then the </w:t>
      </w:r>
      <w:r w:rsidR="003878DF" w:rsidRPr="000D4F55">
        <w:rPr>
          <w:rFonts w:cs="Arial"/>
          <w:bCs/>
          <w:i/>
          <w:iCs/>
          <w:szCs w:val="18"/>
        </w:rPr>
        <w:t>continueEHC-Context-r16</w:t>
      </w:r>
      <w:r w:rsidR="0077123D" w:rsidRPr="000D4F55">
        <w:rPr>
          <w:rFonts w:cs="Arial"/>
          <w:bCs/>
          <w:iCs/>
          <w:szCs w:val="18"/>
        </w:rPr>
        <w:t xml:space="preserve">, </w:t>
      </w:r>
      <w:r w:rsidR="00061229" w:rsidRPr="000D4F55">
        <w:rPr>
          <w:rFonts w:cs="Arial"/>
          <w:bCs/>
          <w:i/>
          <w:iCs/>
          <w:szCs w:val="18"/>
        </w:rPr>
        <w:t xml:space="preserve">ehc-r16, </w:t>
      </w:r>
      <w:r w:rsidR="00D1732C" w:rsidRPr="000D4F55">
        <w:rPr>
          <w:rFonts w:cs="Arial"/>
          <w:bCs/>
          <w:i/>
          <w:iCs/>
          <w:szCs w:val="18"/>
        </w:rPr>
        <w:t>jointEHC-ROHC-Config-r16</w:t>
      </w:r>
      <w:r w:rsidR="00F958B9" w:rsidRPr="000D4F55">
        <w:rPr>
          <w:rFonts w:cs="Arial"/>
          <w:bCs/>
          <w:i/>
          <w:iCs/>
          <w:szCs w:val="18"/>
        </w:rPr>
        <w:t xml:space="preserve"> </w:t>
      </w:r>
      <w:r w:rsidR="00F958B9" w:rsidRPr="0060467D">
        <w:rPr>
          <w:rFonts w:cs="Arial"/>
          <w:bCs/>
          <w:iCs/>
          <w:szCs w:val="18"/>
        </w:rPr>
        <w:t>and</w:t>
      </w:r>
      <w:r w:rsidR="00F958B9" w:rsidRPr="000D4F55">
        <w:rPr>
          <w:rFonts w:cs="Arial"/>
          <w:bCs/>
          <w:i/>
          <w:iCs/>
          <w:szCs w:val="18"/>
        </w:rPr>
        <w:t xml:space="preserve"> </w:t>
      </w:r>
      <w:r w:rsidR="00F958B9" w:rsidRPr="000D4F55">
        <w:rPr>
          <w:i/>
        </w:rPr>
        <w:t>maxNumberEHC-Contexts-r16</w:t>
      </w:r>
      <w:r w:rsidR="003878DF" w:rsidRPr="000D4F55">
        <w:rPr>
          <w:rFonts w:cs="Arial"/>
          <w:bCs/>
          <w:iCs/>
          <w:szCs w:val="18"/>
        </w:rPr>
        <w:t xml:space="preserve"> </w:t>
      </w:r>
      <w:r w:rsidR="003878DF" w:rsidRPr="000D4F55">
        <w:rPr>
          <w:rFonts w:cs="Arial" w:hint="eastAsia"/>
          <w:bCs/>
          <w:iCs/>
          <w:szCs w:val="18"/>
        </w:rPr>
        <w:t>of</w:t>
      </w:r>
      <w:r w:rsidR="003878DF" w:rsidRPr="000D4F55">
        <w:rPr>
          <w:rFonts w:cs="Arial"/>
          <w:bCs/>
          <w:iCs/>
          <w:szCs w:val="18"/>
        </w:rPr>
        <w:t xml:space="preserve"> </w:t>
      </w:r>
      <w:r w:rsidR="003878DF" w:rsidRPr="000D4F55">
        <w:rPr>
          <w:rFonts w:cs="Arial" w:hint="eastAsia"/>
          <w:bCs/>
          <w:iCs/>
          <w:szCs w:val="18"/>
        </w:rPr>
        <w:t>the</w:t>
      </w:r>
      <w:r w:rsidR="003878DF" w:rsidRPr="000D4F55">
        <w:rPr>
          <w:rFonts w:cs="Arial"/>
          <w:bCs/>
          <w:iCs/>
          <w:szCs w:val="18"/>
        </w:rPr>
        <w:t xml:space="preserve"> legacy capability bit</w:t>
      </w:r>
      <w:r w:rsidR="00326DC1" w:rsidRPr="000D4F55">
        <w:rPr>
          <w:rFonts w:cs="Arial"/>
          <w:bCs/>
          <w:iCs/>
          <w:szCs w:val="18"/>
        </w:rPr>
        <w:t>s for EHC</w:t>
      </w:r>
      <w:r w:rsidR="003878DF" w:rsidRPr="000D4F55">
        <w:rPr>
          <w:rFonts w:cs="Arial"/>
          <w:bCs/>
          <w:iCs/>
          <w:szCs w:val="18"/>
        </w:rPr>
        <w:t xml:space="preserve"> can be reused to indicate the support of the EHC also for the broadcast MBS.</w:t>
      </w:r>
    </w:p>
    <w:p w14:paraId="323D71EB" w14:textId="77777777" w:rsidR="00DE191F" w:rsidRPr="007E2733" w:rsidRDefault="00DE191F" w:rsidP="00DE191F">
      <w:pPr>
        <w:rPr>
          <w:b/>
          <w:lang w:eastAsia="ko-KR"/>
        </w:rPr>
      </w:pPr>
      <w:r w:rsidRPr="007E2733">
        <w:rPr>
          <w:b/>
          <w:lang w:eastAsia="ko-KR"/>
        </w:rPr>
        <w:t xml:space="preserve">Proposal 2: </w:t>
      </w:r>
      <w:r>
        <w:rPr>
          <w:b/>
          <w:lang w:eastAsia="ko-KR"/>
        </w:rPr>
        <w:t>For broadcast MBS, t</w:t>
      </w:r>
      <w:r w:rsidRPr="007E2733">
        <w:rPr>
          <w:b/>
          <w:lang w:eastAsia="ko-KR"/>
        </w:rPr>
        <w:t xml:space="preserve">he legacy EHC capability bits (i.e. </w:t>
      </w:r>
      <w:r w:rsidRPr="007E2733">
        <w:rPr>
          <w:rFonts w:cs="Arial"/>
          <w:b/>
          <w:bCs/>
          <w:i/>
          <w:iCs/>
          <w:szCs w:val="18"/>
        </w:rPr>
        <w:t>continueEHC-Context-r16</w:t>
      </w:r>
      <w:r w:rsidRPr="007E2733">
        <w:rPr>
          <w:rFonts w:cs="Arial"/>
          <w:b/>
          <w:bCs/>
          <w:iCs/>
          <w:szCs w:val="18"/>
        </w:rPr>
        <w:t xml:space="preserve">, </w:t>
      </w:r>
      <w:r w:rsidRPr="007E2733">
        <w:rPr>
          <w:rFonts w:cs="Arial"/>
          <w:b/>
          <w:bCs/>
          <w:i/>
          <w:iCs/>
          <w:szCs w:val="18"/>
        </w:rPr>
        <w:t xml:space="preserve">ehc-r16, jointEHC-ROHC-Config-r16 </w:t>
      </w:r>
      <w:r w:rsidRPr="007E2733">
        <w:rPr>
          <w:rFonts w:cs="Arial"/>
          <w:b/>
          <w:bCs/>
          <w:iCs/>
          <w:szCs w:val="18"/>
        </w:rPr>
        <w:t>and</w:t>
      </w:r>
      <w:r w:rsidRPr="007E2733">
        <w:rPr>
          <w:rFonts w:cs="Arial"/>
          <w:b/>
          <w:bCs/>
          <w:i/>
          <w:iCs/>
          <w:szCs w:val="18"/>
        </w:rPr>
        <w:t xml:space="preserve"> </w:t>
      </w:r>
      <w:r w:rsidRPr="007E2733">
        <w:rPr>
          <w:b/>
          <w:i/>
        </w:rPr>
        <w:t>maxNumberEHC-Contexts-r16</w:t>
      </w:r>
      <w:r w:rsidRPr="007E2733">
        <w:rPr>
          <w:b/>
          <w:lang w:eastAsia="ko-KR"/>
        </w:rPr>
        <w:t xml:space="preserve">) </w:t>
      </w:r>
      <w:r w:rsidRPr="007E2733">
        <w:rPr>
          <w:rFonts w:hint="eastAsia"/>
          <w:b/>
        </w:rPr>
        <w:t>are</w:t>
      </w:r>
      <w:r w:rsidRPr="007E2733">
        <w:rPr>
          <w:b/>
          <w:lang w:eastAsia="ko-KR"/>
        </w:rPr>
        <w:t xml:space="preserve"> </w:t>
      </w:r>
      <w:r w:rsidRPr="007E2733">
        <w:rPr>
          <w:rFonts w:hint="eastAsia"/>
          <w:b/>
        </w:rPr>
        <w:t>re</w:t>
      </w:r>
      <w:r w:rsidRPr="007E2733">
        <w:rPr>
          <w:b/>
          <w:lang w:eastAsia="ko-KR"/>
        </w:rPr>
        <w:t>used.</w:t>
      </w:r>
    </w:p>
    <w:p w14:paraId="25ED4E75" w14:textId="3FAFC858" w:rsidR="00F04283" w:rsidRPr="00917E24" w:rsidRDefault="001B46A5" w:rsidP="00917E24">
      <w:pPr>
        <w:pStyle w:val="Heading2"/>
        <w:keepLines w:val="0"/>
        <w:tabs>
          <w:tab w:val="clear" w:pos="1002"/>
          <w:tab w:val="num" w:pos="576"/>
        </w:tabs>
        <w:spacing w:line="240" w:lineRule="auto"/>
        <w:ind w:left="0" w:firstLine="0"/>
        <w:jc w:val="left"/>
        <w:rPr>
          <w:rFonts w:cs="Arial"/>
          <w:bCs/>
          <w:lang w:val="en-US"/>
        </w:rPr>
      </w:pPr>
      <w:r w:rsidRPr="00917E24">
        <w:rPr>
          <w:rFonts w:cs="Arial"/>
          <w:bCs/>
          <w:lang w:val="en-US"/>
        </w:rPr>
        <w:t>SCell and non-serving cell</w:t>
      </w:r>
    </w:p>
    <w:p w14:paraId="55A5A751" w14:textId="0B2789AF" w:rsidR="0076681F" w:rsidRDefault="00E751AB" w:rsidP="00AF7C99">
      <w:pPr>
        <w:rPr>
          <w:lang w:eastAsia="ko-KR"/>
        </w:rPr>
      </w:pPr>
      <w:r>
        <w:rPr>
          <w:lang w:eastAsia="ko-KR"/>
        </w:rPr>
        <w:t xml:space="preserve">According to the rely </w:t>
      </w:r>
      <w:r w:rsidR="00215F7E">
        <w:rPr>
          <w:lang w:eastAsia="ko-KR"/>
        </w:rPr>
        <w:t xml:space="preserve">LS </w:t>
      </w:r>
      <w:r>
        <w:rPr>
          <w:lang w:eastAsia="ko-KR"/>
        </w:rPr>
        <w:t>from RAN1 on the MBS support for SCell</w:t>
      </w:r>
      <w:r w:rsidR="00C850F3">
        <w:rPr>
          <w:lang w:eastAsia="ko-KR"/>
        </w:rPr>
        <w:t xml:space="preserve"> and non-serving cell</w:t>
      </w:r>
      <w:r w:rsidR="00112825">
        <w:rPr>
          <w:lang w:eastAsia="ko-KR"/>
        </w:rPr>
        <w:t>, RAN1 made the following agreements:</w:t>
      </w:r>
    </w:p>
    <w:tbl>
      <w:tblPr>
        <w:tblStyle w:val="TableGrid"/>
        <w:tblW w:w="0" w:type="auto"/>
        <w:tblLook w:val="04A0" w:firstRow="1" w:lastRow="0" w:firstColumn="1" w:lastColumn="0" w:noHBand="0" w:noVBand="1"/>
      </w:tblPr>
      <w:tblGrid>
        <w:gridCol w:w="9855"/>
      </w:tblGrid>
      <w:tr w:rsidR="00974FC3" w14:paraId="511F9ACC" w14:textId="77777777" w:rsidTr="00974FC3">
        <w:tc>
          <w:tcPr>
            <w:tcW w:w="9855" w:type="dxa"/>
          </w:tcPr>
          <w:p w14:paraId="288FEE98" w14:textId="77777777" w:rsidR="00974FC3" w:rsidRDefault="00974FC3" w:rsidP="00974FC3">
            <w:pPr>
              <w:autoSpaceDE/>
              <w:adjustRightInd/>
              <w:spacing w:before="60" w:after="60"/>
              <w:contextualSpacing/>
              <w:jc w:val="left"/>
              <w:rPr>
                <w:b/>
                <w:i/>
                <w:sz w:val="20"/>
                <w:lang w:val="en-US"/>
              </w:rPr>
            </w:pPr>
            <w:r>
              <w:rPr>
                <w:b/>
                <w:i/>
                <w:sz w:val="20"/>
                <w:highlight w:val="green"/>
              </w:rPr>
              <w:t>Agreement</w:t>
            </w:r>
          </w:p>
          <w:p w14:paraId="34C10826" w14:textId="77777777" w:rsidR="00974FC3" w:rsidRDefault="00974FC3" w:rsidP="00974FC3">
            <w:pPr>
              <w:autoSpaceDE/>
              <w:adjustRightInd/>
              <w:spacing w:before="60" w:after="60"/>
              <w:contextualSpacing/>
              <w:jc w:val="left"/>
              <w:rPr>
                <w:i/>
                <w:sz w:val="20"/>
                <w:szCs w:val="22"/>
              </w:rPr>
            </w:pPr>
            <w:r>
              <w:rPr>
                <w:i/>
                <w:sz w:val="20"/>
              </w:rPr>
              <w:t>From RAN1 perspective, it is feasible for UE in RRC_CONNECTED state to receive MBS broadcast on an activated SCell as long as UE has capability of supporting MBS broadcast on SCell. From RAN1 perspective, if a UE is to receive MBS broadcast on SCell,</w:t>
            </w:r>
          </w:p>
          <w:p w14:paraId="6C6265DB"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 xml:space="preserve">The capability of supporting MBS broadcast on SCell is separate capability from the one of CA for unicast. </w:t>
            </w:r>
          </w:p>
          <w:p w14:paraId="15EA6A6A"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The UE is not required to monitor DCI formats associated with SI-RNTI, P-RNTI, RA-RNTI in SCell.</w:t>
            </w:r>
          </w:p>
          <w:p w14:paraId="5D010EB1"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Overbooking for SCell is not supported.</w:t>
            </w:r>
          </w:p>
          <w:p w14:paraId="0C9D8042"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 xml:space="preserve">MBS broadcast reception on SCell can be supported only for RRC_CONNECTED UEs only with self-scheduling. </w:t>
            </w:r>
          </w:p>
          <w:p w14:paraId="114E234B"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 xml:space="preserve">Type0-PDCCH CSS set is only configured on the primary cell of the MCG. </w:t>
            </w:r>
          </w:p>
          <w:p w14:paraId="7DACBA60"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 xml:space="preserve">Configuring the search space on SCell for PDCCH monitoring of MBS DCI formats is via unicast RRC signaling. </w:t>
            </w:r>
          </w:p>
          <w:p w14:paraId="6676F5AD"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The UE capability is expected to be defined by RAN2.</w:t>
            </w:r>
          </w:p>
          <w:p w14:paraId="7CBBD0F9" w14:textId="77777777" w:rsidR="00974FC3" w:rsidRDefault="00974FC3" w:rsidP="00974FC3">
            <w:pPr>
              <w:numPr>
                <w:ilvl w:val="2"/>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E.g. the total number of component carriers for receiving broadcast on SCell may be subject to UE capability</w:t>
            </w:r>
          </w:p>
          <w:p w14:paraId="4C4CEC93"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The UE is not required to receive broadcast on PCell and SCell simultaneously</w:t>
            </w:r>
          </w:p>
          <w:p w14:paraId="3E1C90A7" w14:textId="77777777" w:rsidR="00974FC3" w:rsidRDefault="00974FC3" w:rsidP="00974FC3">
            <w:pPr>
              <w:autoSpaceDE/>
              <w:adjustRightInd/>
              <w:spacing w:after="60"/>
              <w:jc w:val="left"/>
              <w:rPr>
                <w:i/>
                <w:sz w:val="20"/>
                <w:szCs w:val="22"/>
              </w:rPr>
            </w:pPr>
          </w:p>
          <w:p w14:paraId="68E63AEB" w14:textId="77777777" w:rsidR="00974FC3" w:rsidRDefault="00974FC3" w:rsidP="00974FC3">
            <w:pPr>
              <w:autoSpaceDE/>
              <w:adjustRightInd/>
              <w:spacing w:before="60" w:after="60"/>
              <w:contextualSpacing/>
              <w:jc w:val="left"/>
              <w:rPr>
                <w:b/>
                <w:i/>
                <w:sz w:val="20"/>
                <w:lang w:val="en-US"/>
              </w:rPr>
            </w:pPr>
            <w:r>
              <w:rPr>
                <w:b/>
                <w:i/>
                <w:sz w:val="20"/>
                <w:highlight w:val="green"/>
              </w:rPr>
              <w:t>Agreement</w:t>
            </w:r>
          </w:p>
          <w:p w14:paraId="636F4AEC" w14:textId="77777777" w:rsidR="00974FC3" w:rsidRDefault="00974FC3" w:rsidP="00974FC3">
            <w:pPr>
              <w:autoSpaceDE/>
              <w:adjustRightInd/>
              <w:spacing w:before="60" w:after="60"/>
              <w:contextualSpacing/>
              <w:jc w:val="left"/>
              <w:rPr>
                <w:i/>
                <w:sz w:val="20"/>
                <w:szCs w:val="22"/>
              </w:rPr>
            </w:pPr>
            <w:r>
              <w:rPr>
                <w:i/>
                <w:sz w:val="20"/>
              </w:rPr>
              <w:t>From RAN1 perspective, it is feasible for UE in RRC_CONNECTED state to receive MBS broadcast on non-serving cell, which is up to UE implementation and transparent to the network.</w:t>
            </w:r>
          </w:p>
          <w:p w14:paraId="3F9A1BBF"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16274A54"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RAN1 assumes that receiving MBS broadcast on non-serving cell could be on the same or on a different band, but on a different carrier frequency than a UE’s serving cell</w:t>
            </w:r>
          </w:p>
          <w:p w14:paraId="7C5B271E" w14:textId="77777777" w:rsidR="00974FC3" w:rsidRDefault="00974FC3" w:rsidP="00974FC3">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No RAN1 spec impact and no optimization is pursued in Rel-17 for MBS broadcast reception on non-serving cell.</w:t>
            </w:r>
          </w:p>
          <w:p w14:paraId="7ABD7432" w14:textId="2ED0A908" w:rsidR="00974FC3" w:rsidRPr="00834DE0" w:rsidRDefault="00974FC3" w:rsidP="00AF7C99">
            <w:pPr>
              <w:numPr>
                <w:ilvl w:val="1"/>
                <w:numId w:val="24"/>
              </w:numPr>
              <w:overflowPunct/>
              <w:autoSpaceDE/>
              <w:adjustRightInd/>
              <w:spacing w:after="0" w:line="240" w:lineRule="auto"/>
              <w:jc w:val="left"/>
              <w:textAlignment w:val="auto"/>
              <w:rPr>
                <w:rFonts w:ascii="Times" w:hAnsi="Times"/>
                <w:i/>
                <w:sz w:val="20"/>
                <w:szCs w:val="24"/>
              </w:rPr>
            </w:pPr>
            <w:r>
              <w:rPr>
                <w:rFonts w:ascii="Times" w:hAnsi="Times"/>
                <w:i/>
                <w:sz w:val="20"/>
                <w:szCs w:val="24"/>
              </w:rPr>
              <w:t>The UE capability(ies), if any, is(are) expected to be defined by RAN2.</w:t>
            </w:r>
          </w:p>
        </w:tc>
      </w:tr>
    </w:tbl>
    <w:p w14:paraId="7C6542AB" w14:textId="77777777" w:rsidR="00C56A6D" w:rsidRDefault="00834DE0" w:rsidP="00AF7C99">
      <w:pPr>
        <w:rPr>
          <w:lang w:eastAsia="ko-KR"/>
        </w:rPr>
      </w:pPr>
      <w:r>
        <w:rPr>
          <w:lang w:eastAsia="ko-KR"/>
        </w:rPr>
        <w:t xml:space="preserve">For the support of the SCell MBS, </w:t>
      </w:r>
      <w:r w:rsidR="00D57BD0">
        <w:rPr>
          <w:lang w:eastAsia="ko-KR"/>
        </w:rPr>
        <w:t>RAN1 considers that “</w:t>
      </w:r>
      <w:r w:rsidR="00D57BD0">
        <w:rPr>
          <w:rFonts w:ascii="Times" w:hAnsi="Times"/>
          <w:i/>
          <w:sz w:val="20"/>
          <w:szCs w:val="24"/>
        </w:rPr>
        <w:t>the total number of component carriers for receiving broadcast on SCell may be subject to UE capability</w:t>
      </w:r>
      <w:r w:rsidR="00D57BD0">
        <w:rPr>
          <w:lang w:eastAsia="ko-KR"/>
        </w:rPr>
        <w:t>”</w:t>
      </w:r>
      <w:r w:rsidR="00A33DE7">
        <w:rPr>
          <w:lang w:eastAsia="ko-KR"/>
        </w:rPr>
        <w:t>.</w:t>
      </w:r>
      <w:r w:rsidR="003F4075">
        <w:rPr>
          <w:lang w:eastAsia="ko-KR"/>
        </w:rPr>
        <w:t xml:space="preserve"> Then we think that </w:t>
      </w:r>
      <w:r w:rsidR="00067688">
        <w:rPr>
          <w:lang w:eastAsia="ko-KR"/>
        </w:rPr>
        <w:t xml:space="preserve">RAN2 can confirm the above RAN1 agreement. Regarding whether the capability bit is per UE/band/band combination, we think that </w:t>
      </w:r>
      <w:r w:rsidR="00256843">
        <w:rPr>
          <w:lang w:eastAsia="ko-KR"/>
        </w:rPr>
        <w:t xml:space="preserve">the reception capability of MBS on SCell can be per UE, as the </w:t>
      </w:r>
      <w:r w:rsidR="00256843">
        <w:rPr>
          <w:rFonts w:hint="eastAsia"/>
        </w:rPr>
        <w:t>MBS</w:t>
      </w:r>
      <w:r w:rsidR="00256843">
        <w:rPr>
          <w:lang w:eastAsia="ko-KR"/>
        </w:rPr>
        <w:t xml:space="preserve"> reception via the SCell should not be restricted by a specific band or band combination.</w:t>
      </w:r>
    </w:p>
    <w:p w14:paraId="06D9BA85" w14:textId="020773E8" w:rsidR="00112825" w:rsidRPr="004134AD" w:rsidRDefault="00C56A6D" w:rsidP="00AF7C99">
      <w:pPr>
        <w:rPr>
          <w:b/>
          <w:lang w:eastAsia="ko-KR"/>
        </w:rPr>
      </w:pPr>
      <w:r w:rsidRPr="004134AD">
        <w:rPr>
          <w:b/>
          <w:lang w:eastAsia="ko-KR"/>
        </w:rPr>
        <w:t xml:space="preserve">Proposal </w:t>
      </w:r>
      <w:r w:rsidR="009E603A" w:rsidRPr="004134AD">
        <w:rPr>
          <w:b/>
          <w:lang w:eastAsia="ko-KR"/>
        </w:rPr>
        <w:t>3</w:t>
      </w:r>
      <w:r w:rsidRPr="004134AD">
        <w:rPr>
          <w:b/>
          <w:lang w:eastAsia="ko-KR"/>
        </w:rPr>
        <w:t>: For broadcast MBS, the UE indicates the maximum number of supported MBS SCells per UE.</w:t>
      </w:r>
      <w:r w:rsidR="00067688" w:rsidRPr="004134AD">
        <w:rPr>
          <w:b/>
          <w:lang w:eastAsia="ko-KR"/>
        </w:rPr>
        <w:t xml:space="preserve"> </w:t>
      </w:r>
    </w:p>
    <w:p w14:paraId="659EB9DE" w14:textId="612B04B0" w:rsidR="00A877B6" w:rsidRDefault="002D4365" w:rsidP="00AF7C99">
      <w:pPr>
        <w:rPr>
          <w:rFonts w:ascii="Times" w:hAnsi="Times"/>
          <w:sz w:val="20"/>
          <w:szCs w:val="24"/>
        </w:rPr>
      </w:pPr>
      <w:r>
        <w:rPr>
          <w:lang w:eastAsia="ko-KR"/>
        </w:rPr>
        <w:t xml:space="preserve">Regarding the simultaneous reception of PCell and SCell for MBS, we think that RAN2 can follow the </w:t>
      </w:r>
      <w:r w:rsidRPr="00E40441">
        <w:rPr>
          <w:lang w:eastAsia="ko-KR"/>
        </w:rPr>
        <w:t xml:space="preserve">RAN1 agreement that </w:t>
      </w:r>
      <w:r w:rsidR="00C04B94" w:rsidRPr="00E40441">
        <w:rPr>
          <w:rFonts w:ascii="Times" w:hAnsi="Times"/>
          <w:sz w:val="20"/>
          <w:szCs w:val="24"/>
        </w:rPr>
        <w:t>receive broadcast on PCell and SCell simultaneously is optional</w:t>
      </w:r>
      <w:r w:rsidR="00DF6DE3">
        <w:rPr>
          <w:rFonts w:ascii="Times" w:hAnsi="Times"/>
          <w:sz w:val="20"/>
          <w:szCs w:val="24"/>
        </w:rPr>
        <w:t>.</w:t>
      </w:r>
    </w:p>
    <w:p w14:paraId="27BAC85C" w14:textId="6A2EBD08" w:rsidR="00DF6DE3" w:rsidRPr="004134AD" w:rsidRDefault="00DF6DE3" w:rsidP="00DF6DE3">
      <w:pPr>
        <w:rPr>
          <w:b/>
          <w:lang w:eastAsia="ko-KR"/>
        </w:rPr>
      </w:pPr>
      <w:r w:rsidRPr="004134AD">
        <w:rPr>
          <w:b/>
          <w:lang w:eastAsia="ko-KR"/>
        </w:rPr>
        <w:lastRenderedPageBreak/>
        <w:t xml:space="preserve">Proposal </w:t>
      </w:r>
      <w:r w:rsidR="009E603A" w:rsidRPr="004134AD">
        <w:rPr>
          <w:b/>
          <w:lang w:eastAsia="ko-KR"/>
        </w:rPr>
        <w:t>4</w:t>
      </w:r>
      <w:r w:rsidRPr="004134AD">
        <w:rPr>
          <w:b/>
          <w:lang w:eastAsia="ko-KR"/>
        </w:rPr>
        <w:t xml:space="preserve">: For broadcast MBS, the UE indicates </w:t>
      </w:r>
      <w:r w:rsidR="00684ABE" w:rsidRPr="004134AD">
        <w:rPr>
          <w:b/>
          <w:lang w:eastAsia="ko-KR"/>
        </w:rPr>
        <w:t>whether to support simultaneous MBS reception of PCell</w:t>
      </w:r>
      <w:r w:rsidRPr="004134AD">
        <w:rPr>
          <w:b/>
          <w:lang w:eastAsia="ko-KR"/>
        </w:rPr>
        <w:t xml:space="preserve"> </w:t>
      </w:r>
      <w:r w:rsidR="004C2F77" w:rsidRPr="004134AD">
        <w:rPr>
          <w:b/>
          <w:lang w:eastAsia="ko-KR"/>
        </w:rPr>
        <w:t xml:space="preserve">and SCell </w:t>
      </w:r>
      <w:r w:rsidRPr="004134AD">
        <w:rPr>
          <w:b/>
          <w:lang w:eastAsia="ko-KR"/>
        </w:rPr>
        <w:t xml:space="preserve">per UE. </w:t>
      </w:r>
    </w:p>
    <w:p w14:paraId="4A5FC561" w14:textId="4C11970F" w:rsidR="00DF6DE3" w:rsidRDefault="00D107D5" w:rsidP="00AF7C99">
      <w:pPr>
        <w:rPr>
          <w:sz w:val="20"/>
        </w:rPr>
      </w:pPr>
      <w:r>
        <w:rPr>
          <w:lang w:eastAsia="ko-KR"/>
        </w:rPr>
        <w:t>For the non-serving cell MBS reception</w:t>
      </w:r>
      <w:r w:rsidR="00F00D9A">
        <w:rPr>
          <w:lang w:eastAsia="ko-KR"/>
        </w:rPr>
        <w:t xml:space="preserve">, it seems that RAN1 only confirms that </w:t>
      </w:r>
      <w:r w:rsidR="0000640B">
        <w:rPr>
          <w:lang w:eastAsia="ko-KR"/>
        </w:rPr>
        <w:t xml:space="preserve">the </w:t>
      </w:r>
      <w:r w:rsidR="0000640B">
        <w:rPr>
          <w:sz w:val="20"/>
        </w:rPr>
        <w:t>UE in RRC_CONNECTED state is feasible to</w:t>
      </w:r>
      <w:r w:rsidR="00284083" w:rsidRPr="00284083">
        <w:rPr>
          <w:sz w:val="20"/>
        </w:rPr>
        <w:t xml:space="preserve"> receive MBS broadcast on non-serving cell</w:t>
      </w:r>
      <w:r w:rsidR="00C95BBE">
        <w:rPr>
          <w:sz w:val="20"/>
        </w:rPr>
        <w:t xml:space="preserve">. Then we think that in Rel-17, the </w:t>
      </w:r>
      <w:r w:rsidR="00C95BBE">
        <w:rPr>
          <w:rFonts w:hint="eastAsia"/>
          <w:sz w:val="20"/>
        </w:rPr>
        <w:t>MBS</w:t>
      </w:r>
      <w:r w:rsidR="00C95BBE">
        <w:rPr>
          <w:sz w:val="20"/>
        </w:rPr>
        <w:t xml:space="preserve"> reception via non-serving cell for IDLE/INACTIVE UE is not supported.</w:t>
      </w:r>
    </w:p>
    <w:p w14:paraId="59DD079E" w14:textId="67C5EC92" w:rsidR="009E603A" w:rsidRPr="004134AD" w:rsidRDefault="009E603A" w:rsidP="00AF7C99">
      <w:pPr>
        <w:rPr>
          <w:b/>
          <w:lang w:eastAsia="ko-KR"/>
        </w:rPr>
      </w:pPr>
      <w:r w:rsidRPr="003E41C7">
        <w:rPr>
          <w:b/>
          <w:lang w:eastAsia="ko-KR"/>
        </w:rPr>
        <w:t xml:space="preserve">Proposal 5: The </w:t>
      </w:r>
      <w:r w:rsidR="000700B3" w:rsidRPr="003E41C7">
        <w:rPr>
          <w:b/>
          <w:lang w:eastAsia="ko-KR"/>
        </w:rPr>
        <w:t xml:space="preserve">broadcast </w:t>
      </w:r>
      <w:r w:rsidR="000700B3" w:rsidRPr="003E41C7">
        <w:rPr>
          <w:rFonts w:hint="eastAsia"/>
          <w:b/>
          <w:lang w:eastAsia="ko-KR"/>
        </w:rPr>
        <w:t>MBS</w:t>
      </w:r>
      <w:r w:rsidR="000700B3" w:rsidRPr="003E41C7">
        <w:rPr>
          <w:b/>
          <w:lang w:eastAsia="ko-KR"/>
        </w:rPr>
        <w:t xml:space="preserve"> reception via non-serving cell for IDLE/INACTIVE UE is not supported</w:t>
      </w:r>
      <w:r w:rsidR="00457225" w:rsidRPr="003E41C7">
        <w:rPr>
          <w:b/>
          <w:lang w:eastAsia="ko-KR"/>
        </w:rPr>
        <w:t xml:space="preserve"> in Rel-17</w:t>
      </w:r>
      <w:r w:rsidR="00F93C46" w:rsidRPr="003E41C7">
        <w:rPr>
          <w:b/>
          <w:lang w:eastAsia="ko-KR"/>
        </w:rPr>
        <w:t>.</w:t>
      </w:r>
    </w:p>
    <w:p w14:paraId="1EB5D3A7" w14:textId="77777777" w:rsidR="00771EE1" w:rsidRDefault="00FC3B8B" w:rsidP="00AF7C99">
      <w:r>
        <w:rPr>
          <w:lang w:eastAsia="ko-KR"/>
        </w:rPr>
        <w:t>For the non-serving cell MBS reception for CONNECTED UE</w:t>
      </w:r>
      <w:r w:rsidR="00F3674D">
        <w:rPr>
          <w:lang w:eastAsia="ko-KR"/>
        </w:rPr>
        <w:t>, RAN1 considers that</w:t>
      </w:r>
      <w:r w:rsidR="00051964">
        <w:rPr>
          <w:lang w:eastAsia="ko-KR"/>
        </w:rPr>
        <w:t xml:space="preserve"> “</w:t>
      </w:r>
      <w:r w:rsidR="00051964">
        <w:rPr>
          <w:rFonts w:ascii="Times" w:hAnsi="Times"/>
          <w:i/>
          <w:sz w:val="20"/>
          <w:szCs w:val="24"/>
        </w:rPr>
        <w:t>receiving MBS broadcast on non-serving cell could be on the same or on a different band, but on a different carrier frequency than a UE’s serving cell</w:t>
      </w:r>
      <w:r w:rsidR="00051964">
        <w:rPr>
          <w:lang w:eastAsia="ko-KR"/>
        </w:rPr>
        <w:t>”</w:t>
      </w:r>
      <w:r w:rsidR="00051964">
        <w:rPr>
          <w:rFonts w:ascii="Times" w:hAnsi="Times"/>
          <w:sz w:val="20"/>
          <w:szCs w:val="24"/>
        </w:rPr>
        <w:t>.</w:t>
      </w:r>
      <w:r w:rsidR="00F3674D">
        <w:rPr>
          <w:lang w:eastAsia="ko-KR"/>
        </w:rPr>
        <w:t xml:space="preserve"> </w:t>
      </w:r>
      <w:r w:rsidR="006361E5">
        <w:rPr>
          <w:rFonts w:hint="eastAsia"/>
        </w:rPr>
        <w:t>As</w:t>
      </w:r>
      <w:r w:rsidR="006361E5">
        <w:t xml:space="preserve"> receiving the MBS via non-serving cell is up to the UE implementation, we think that the UE reception via the non-serving cell would be quite like the MBS SCell, as the gNB does not need to provide any dedicated MBS configuration for the MBS non-serving cell</w:t>
      </w:r>
      <w:r w:rsidR="00035DF6">
        <w:t>. However when the non-serving cell is added for the MBS reception, the CA requirements should also be applied for the non-serving cell MBS</w:t>
      </w:r>
      <w:r w:rsidR="00D03DD5">
        <w:t xml:space="preserve"> reception</w:t>
      </w:r>
      <w:r w:rsidR="00035DF6">
        <w:t>.</w:t>
      </w:r>
      <w:r w:rsidR="00A5081D">
        <w:t xml:space="preserve"> This means that the non-serving cell should be able to be potentially added as a SCell</w:t>
      </w:r>
      <w:r w:rsidR="0036280C">
        <w:t>.</w:t>
      </w:r>
    </w:p>
    <w:p w14:paraId="02656AEC" w14:textId="38090461" w:rsidR="002D4365" w:rsidRPr="00F82A36" w:rsidRDefault="00771EE1" w:rsidP="00AF7C99">
      <w:pPr>
        <w:rPr>
          <w:b/>
          <w:lang w:eastAsia="ko-KR"/>
        </w:rPr>
      </w:pPr>
      <w:r w:rsidRPr="00F82A36">
        <w:rPr>
          <w:b/>
          <w:lang w:eastAsia="ko-KR"/>
        </w:rPr>
        <w:t>Proposal 6:</w:t>
      </w:r>
      <w:r w:rsidR="00714774" w:rsidRPr="00F82A36">
        <w:rPr>
          <w:b/>
          <w:lang w:eastAsia="ko-KR"/>
        </w:rPr>
        <w:t xml:space="preserve"> </w:t>
      </w:r>
      <w:r w:rsidR="00714774" w:rsidRPr="00D649D2">
        <w:rPr>
          <w:b/>
          <w:lang w:eastAsia="ko-KR"/>
        </w:rPr>
        <w:t xml:space="preserve">The broadcast </w:t>
      </w:r>
      <w:r w:rsidR="00714774" w:rsidRPr="00D649D2">
        <w:rPr>
          <w:rFonts w:hint="eastAsia"/>
          <w:b/>
          <w:lang w:eastAsia="ko-KR"/>
        </w:rPr>
        <w:t>MBS</w:t>
      </w:r>
      <w:r w:rsidR="00714774" w:rsidRPr="00D649D2">
        <w:rPr>
          <w:b/>
          <w:lang w:eastAsia="ko-KR"/>
        </w:rPr>
        <w:t xml:space="preserve"> reception via non-serving cell for </w:t>
      </w:r>
      <w:r w:rsidR="00924D23" w:rsidRPr="00D649D2">
        <w:rPr>
          <w:b/>
          <w:lang w:eastAsia="ko-KR"/>
        </w:rPr>
        <w:t>CONNECTED</w:t>
      </w:r>
      <w:r w:rsidR="00714774" w:rsidRPr="00D649D2">
        <w:rPr>
          <w:b/>
          <w:lang w:eastAsia="ko-KR"/>
        </w:rPr>
        <w:t xml:space="preserve"> UE</w:t>
      </w:r>
      <w:r w:rsidR="00301A01" w:rsidRPr="00D649D2">
        <w:rPr>
          <w:b/>
          <w:lang w:eastAsia="ko-KR"/>
        </w:rPr>
        <w:t xml:space="preserve"> is supported only for inter-frequency </w:t>
      </w:r>
      <w:r w:rsidR="00FF0218" w:rsidRPr="00D649D2">
        <w:rPr>
          <w:b/>
          <w:lang w:eastAsia="ko-KR"/>
        </w:rPr>
        <w:t>non-</w:t>
      </w:r>
      <w:r w:rsidR="00301A01" w:rsidRPr="00D649D2">
        <w:rPr>
          <w:b/>
          <w:lang w:eastAsia="ko-KR"/>
        </w:rPr>
        <w:t>serving cell</w:t>
      </w:r>
      <w:r w:rsidR="00F63AE9" w:rsidRPr="00D649D2">
        <w:rPr>
          <w:b/>
          <w:lang w:eastAsia="ko-KR"/>
        </w:rPr>
        <w:t>,</w:t>
      </w:r>
      <w:r w:rsidR="007C0EAC" w:rsidRPr="00D649D2">
        <w:rPr>
          <w:b/>
          <w:lang w:eastAsia="ko-KR"/>
        </w:rPr>
        <w:t xml:space="preserve"> which belongs to the same band combination as the </w:t>
      </w:r>
      <w:r w:rsidR="00F17893" w:rsidRPr="00D649D2">
        <w:rPr>
          <w:b/>
          <w:lang w:eastAsia="ko-KR"/>
        </w:rPr>
        <w:t>UE’s configured serving cells.</w:t>
      </w:r>
    </w:p>
    <w:p w14:paraId="0C2BC4A3" w14:textId="6A5EC90A" w:rsidR="00FC3B8B" w:rsidRDefault="00EA77C0" w:rsidP="00AF7C99">
      <w:pPr>
        <w:rPr>
          <w:lang w:eastAsia="ko-KR"/>
        </w:rPr>
      </w:pPr>
      <w:r>
        <w:rPr>
          <w:lang w:eastAsia="ko-KR"/>
        </w:rPr>
        <w:t>Regarding the maximum number of non-serving cell MBS reception and the simultaneous reception of PCell and non-serving cell, we think that the capability bits for non-serving cell could be like the capability bits for SCell</w:t>
      </w:r>
      <w:r w:rsidR="00AB6F0F">
        <w:rPr>
          <w:lang w:eastAsia="ko-KR"/>
        </w:rPr>
        <w:t>.</w:t>
      </w:r>
    </w:p>
    <w:p w14:paraId="0A17ABE1" w14:textId="4A7AB117" w:rsidR="00527C9A" w:rsidRPr="004134AD" w:rsidRDefault="00527C9A" w:rsidP="00527C9A">
      <w:pPr>
        <w:rPr>
          <w:b/>
          <w:lang w:eastAsia="ko-KR"/>
        </w:rPr>
      </w:pPr>
      <w:r w:rsidRPr="004134AD">
        <w:rPr>
          <w:b/>
          <w:lang w:eastAsia="ko-KR"/>
        </w:rPr>
        <w:t xml:space="preserve">Proposal </w:t>
      </w:r>
      <w:r>
        <w:rPr>
          <w:b/>
          <w:lang w:eastAsia="ko-KR"/>
        </w:rPr>
        <w:t>7</w:t>
      </w:r>
      <w:r w:rsidRPr="004134AD">
        <w:rPr>
          <w:b/>
          <w:lang w:eastAsia="ko-KR"/>
        </w:rPr>
        <w:t xml:space="preserve">: For broadcast MBS, the UE indicates the maximum number of supported MBS </w:t>
      </w:r>
      <w:r w:rsidR="00E24A1F">
        <w:rPr>
          <w:b/>
          <w:lang w:eastAsia="ko-KR"/>
        </w:rPr>
        <w:t>non-serving cells</w:t>
      </w:r>
      <w:r w:rsidRPr="004134AD">
        <w:rPr>
          <w:b/>
          <w:lang w:eastAsia="ko-KR"/>
        </w:rPr>
        <w:t xml:space="preserve"> per UE. </w:t>
      </w:r>
    </w:p>
    <w:p w14:paraId="49299095" w14:textId="2CFBEC34" w:rsidR="00527C9A" w:rsidRPr="004134AD" w:rsidRDefault="00527C9A" w:rsidP="00527C9A">
      <w:pPr>
        <w:rPr>
          <w:b/>
          <w:lang w:eastAsia="ko-KR"/>
        </w:rPr>
      </w:pPr>
      <w:r w:rsidRPr="004134AD">
        <w:rPr>
          <w:b/>
          <w:lang w:eastAsia="ko-KR"/>
        </w:rPr>
        <w:t xml:space="preserve">Proposal </w:t>
      </w:r>
      <w:r>
        <w:rPr>
          <w:b/>
          <w:lang w:eastAsia="ko-KR"/>
        </w:rPr>
        <w:t>8</w:t>
      </w:r>
      <w:r w:rsidRPr="004134AD">
        <w:rPr>
          <w:b/>
          <w:lang w:eastAsia="ko-KR"/>
        </w:rPr>
        <w:t xml:space="preserve">: For broadcast MBS, the UE indicates whether to support simultaneous MBS reception of PCell and </w:t>
      </w:r>
      <w:r w:rsidR="005A5474">
        <w:rPr>
          <w:b/>
          <w:lang w:eastAsia="ko-KR"/>
        </w:rPr>
        <w:t>non-serving cell</w:t>
      </w:r>
      <w:r w:rsidRPr="004134AD">
        <w:rPr>
          <w:b/>
          <w:lang w:eastAsia="ko-KR"/>
        </w:rPr>
        <w:t xml:space="preserve"> per UE. </w:t>
      </w:r>
    </w:p>
    <w:p w14:paraId="3DD4578E" w14:textId="77777777" w:rsidR="00EA77C0" w:rsidRPr="001E0DF8" w:rsidRDefault="00EA77C0" w:rsidP="00AF7C99">
      <w:pPr>
        <w:rPr>
          <w:lang w:eastAsia="ko-KR"/>
        </w:rPr>
      </w:pPr>
    </w:p>
    <w:p w14:paraId="1662BD9E" w14:textId="77777777" w:rsidR="00DA44DE" w:rsidRDefault="00DA44DE" w:rsidP="00DA44DE">
      <w:pPr>
        <w:pStyle w:val="Heading1"/>
        <w:jc w:val="left"/>
      </w:pPr>
      <w:r>
        <w:t>Conclusions</w:t>
      </w:r>
    </w:p>
    <w:p w14:paraId="651118C8" w14:textId="36EE6B9F" w:rsidR="00D5393F" w:rsidRDefault="00C81216" w:rsidP="00D5393F">
      <w:pPr>
        <w:spacing w:afterLines="50" w:line="240" w:lineRule="auto"/>
        <w:jc w:val="left"/>
      </w:pPr>
      <w:r>
        <w:t xml:space="preserve">According to the analysis given above, </w:t>
      </w:r>
      <w:r w:rsidR="00D5393F">
        <w:t>we have the following Proposals:</w:t>
      </w:r>
    </w:p>
    <w:p w14:paraId="5D3F9C66" w14:textId="77E55441" w:rsidR="007D18AF" w:rsidRPr="007E2733" w:rsidRDefault="007D18AF" w:rsidP="007D18AF">
      <w:pPr>
        <w:rPr>
          <w:b/>
        </w:rPr>
      </w:pPr>
      <w:r w:rsidRPr="007E2733">
        <w:rPr>
          <w:b/>
        </w:rPr>
        <w:t xml:space="preserve">Proposal 1: </w:t>
      </w:r>
      <w:r w:rsidR="008812E3">
        <w:rPr>
          <w:b/>
        </w:rPr>
        <w:t>For broadcast MBS, the UE</w:t>
      </w:r>
      <w:r w:rsidRPr="007E2733">
        <w:rPr>
          <w:b/>
        </w:rPr>
        <w:t xml:space="preserve"> is mandated to support ROHC profiles 0x0000, 0x0001, 0x0002, same as the IMS voice capable UE.</w:t>
      </w:r>
    </w:p>
    <w:p w14:paraId="6502E972" w14:textId="5ED16FE5" w:rsidR="00D42076" w:rsidRPr="007E2733" w:rsidRDefault="00D42076" w:rsidP="00D42076">
      <w:pPr>
        <w:rPr>
          <w:b/>
          <w:lang w:eastAsia="ko-KR"/>
        </w:rPr>
      </w:pPr>
      <w:r w:rsidRPr="007E2733">
        <w:rPr>
          <w:b/>
          <w:lang w:eastAsia="ko-KR"/>
        </w:rPr>
        <w:t xml:space="preserve">Proposal 2: </w:t>
      </w:r>
      <w:r w:rsidR="00AB5920">
        <w:rPr>
          <w:b/>
          <w:lang w:eastAsia="ko-KR"/>
        </w:rPr>
        <w:t xml:space="preserve">For broadcast MBS, </w:t>
      </w:r>
      <w:r w:rsidR="00467923">
        <w:rPr>
          <w:b/>
          <w:lang w:eastAsia="ko-KR"/>
        </w:rPr>
        <w:t>t</w:t>
      </w:r>
      <w:r w:rsidRPr="007E2733">
        <w:rPr>
          <w:b/>
          <w:lang w:eastAsia="ko-KR"/>
        </w:rPr>
        <w:t xml:space="preserve">he legacy EHC capability bits (i.e. </w:t>
      </w:r>
      <w:r w:rsidRPr="007E2733">
        <w:rPr>
          <w:rFonts w:cs="Arial"/>
          <w:b/>
          <w:bCs/>
          <w:i/>
          <w:iCs/>
          <w:szCs w:val="18"/>
        </w:rPr>
        <w:t>continueEHC-Context-r16</w:t>
      </w:r>
      <w:r w:rsidRPr="007E2733">
        <w:rPr>
          <w:rFonts w:cs="Arial"/>
          <w:b/>
          <w:bCs/>
          <w:iCs/>
          <w:szCs w:val="18"/>
        </w:rPr>
        <w:t xml:space="preserve">, </w:t>
      </w:r>
      <w:r w:rsidRPr="007E2733">
        <w:rPr>
          <w:rFonts w:cs="Arial"/>
          <w:b/>
          <w:bCs/>
          <w:i/>
          <w:iCs/>
          <w:szCs w:val="18"/>
        </w:rPr>
        <w:t xml:space="preserve">ehc-r16, jointEHC-ROHC-Config-r16 </w:t>
      </w:r>
      <w:r w:rsidRPr="007E2733">
        <w:rPr>
          <w:rFonts w:cs="Arial"/>
          <w:b/>
          <w:bCs/>
          <w:iCs/>
          <w:szCs w:val="18"/>
        </w:rPr>
        <w:t>and</w:t>
      </w:r>
      <w:r w:rsidRPr="007E2733">
        <w:rPr>
          <w:rFonts w:cs="Arial"/>
          <w:b/>
          <w:bCs/>
          <w:i/>
          <w:iCs/>
          <w:szCs w:val="18"/>
        </w:rPr>
        <w:t xml:space="preserve"> </w:t>
      </w:r>
      <w:r w:rsidRPr="007E2733">
        <w:rPr>
          <w:b/>
          <w:i/>
        </w:rPr>
        <w:t>maxNumberEHC-Contexts-r16</w:t>
      </w:r>
      <w:r w:rsidRPr="007E2733">
        <w:rPr>
          <w:b/>
          <w:lang w:eastAsia="ko-KR"/>
        </w:rPr>
        <w:t xml:space="preserve">) </w:t>
      </w:r>
      <w:r w:rsidRPr="007E2733">
        <w:rPr>
          <w:rFonts w:hint="eastAsia"/>
          <w:b/>
        </w:rPr>
        <w:t>are</w:t>
      </w:r>
      <w:r w:rsidRPr="007E2733">
        <w:rPr>
          <w:b/>
          <w:lang w:eastAsia="ko-KR"/>
        </w:rPr>
        <w:t xml:space="preserve"> </w:t>
      </w:r>
      <w:r w:rsidRPr="007E2733">
        <w:rPr>
          <w:rFonts w:hint="eastAsia"/>
          <w:b/>
        </w:rPr>
        <w:t>re</w:t>
      </w:r>
      <w:r w:rsidRPr="007E2733">
        <w:rPr>
          <w:b/>
          <w:lang w:eastAsia="ko-KR"/>
        </w:rPr>
        <w:t>used.</w:t>
      </w:r>
    </w:p>
    <w:p w14:paraId="3BDFA114" w14:textId="77777777" w:rsidR="005C5315" w:rsidRPr="004134AD" w:rsidRDefault="005C5315" w:rsidP="005C5315">
      <w:pPr>
        <w:rPr>
          <w:b/>
          <w:lang w:eastAsia="ko-KR"/>
        </w:rPr>
      </w:pPr>
      <w:r w:rsidRPr="004134AD">
        <w:rPr>
          <w:b/>
          <w:lang w:eastAsia="ko-KR"/>
        </w:rPr>
        <w:t xml:space="preserve">Proposal 3: For broadcast MBS, the UE indicates the maximum number of supported MBS SCells per UE. </w:t>
      </w:r>
    </w:p>
    <w:p w14:paraId="20786855" w14:textId="77777777" w:rsidR="003A3040" w:rsidRPr="004134AD" w:rsidRDefault="003A3040" w:rsidP="003A3040">
      <w:pPr>
        <w:rPr>
          <w:b/>
          <w:lang w:eastAsia="ko-KR"/>
        </w:rPr>
      </w:pPr>
      <w:r w:rsidRPr="004134AD">
        <w:rPr>
          <w:b/>
          <w:lang w:eastAsia="ko-KR"/>
        </w:rPr>
        <w:t xml:space="preserve">Proposal 4: For broadcast MBS, the UE indicates whether to support simultaneous MBS reception of PCell and SCell per UE. </w:t>
      </w:r>
    </w:p>
    <w:p w14:paraId="3F46CDCF" w14:textId="77777777" w:rsidR="003E41C7" w:rsidRPr="004134AD" w:rsidRDefault="003E41C7" w:rsidP="003E41C7">
      <w:pPr>
        <w:rPr>
          <w:b/>
          <w:lang w:eastAsia="ko-KR"/>
        </w:rPr>
      </w:pPr>
      <w:r w:rsidRPr="003E41C7">
        <w:rPr>
          <w:b/>
          <w:lang w:eastAsia="ko-KR"/>
        </w:rPr>
        <w:t xml:space="preserve">Proposal 5: The broadcast </w:t>
      </w:r>
      <w:r w:rsidRPr="003E41C7">
        <w:rPr>
          <w:rFonts w:hint="eastAsia"/>
          <w:b/>
          <w:lang w:eastAsia="ko-KR"/>
        </w:rPr>
        <w:t>MBS</w:t>
      </w:r>
      <w:r w:rsidRPr="003E41C7">
        <w:rPr>
          <w:b/>
          <w:lang w:eastAsia="ko-KR"/>
        </w:rPr>
        <w:t xml:space="preserve"> reception via non-serving cell for IDLE/INACTIVE UE is not supported in Rel-17.</w:t>
      </w:r>
    </w:p>
    <w:p w14:paraId="0974181D" w14:textId="77777777" w:rsidR="00D649D2" w:rsidRPr="00F82A36" w:rsidRDefault="00D649D2" w:rsidP="00D649D2">
      <w:pPr>
        <w:rPr>
          <w:b/>
          <w:lang w:eastAsia="ko-KR"/>
        </w:rPr>
      </w:pPr>
      <w:r w:rsidRPr="00F82A36">
        <w:rPr>
          <w:b/>
          <w:lang w:eastAsia="ko-KR"/>
        </w:rPr>
        <w:lastRenderedPageBreak/>
        <w:t xml:space="preserve">Proposal 6: </w:t>
      </w:r>
      <w:r w:rsidRPr="00D649D2">
        <w:rPr>
          <w:b/>
          <w:lang w:eastAsia="ko-KR"/>
        </w:rPr>
        <w:t xml:space="preserve">The broadcast </w:t>
      </w:r>
      <w:r w:rsidRPr="00D649D2">
        <w:rPr>
          <w:rFonts w:hint="eastAsia"/>
          <w:b/>
          <w:lang w:eastAsia="ko-KR"/>
        </w:rPr>
        <w:t>MBS</w:t>
      </w:r>
      <w:r w:rsidRPr="00D649D2">
        <w:rPr>
          <w:b/>
          <w:lang w:eastAsia="ko-KR"/>
        </w:rPr>
        <w:t xml:space="preserve"> reception via non-serving cell for CONNECTED UE is supported only for inter-frequency non-serving cell, which belongs to the same band combination as the UE’s configured serving cells.</w:t>
      </w:r>
    </w:p>
    <w:p w14:paraId="451D3BBD" w14:textId="77777777" w:rsidR="007039B7" w:rsidRPr="004134AD" w:rsidRDefault="007039B7" w:rsidP="007039B7">
      <w:pPr>
        <w:rPr>
          <w:b/>
          <w:lang w:eastAsia="ko-KR"/>
        </w:rPr>
      </w:pPr>
      <w:r w:rsidRPr="004134AD">
        <w:rPr>
          <w:b/>
          <w:lang w:eastAsia="ko-KR"/>
        </w:rPr>
        <w:t xml:space="preserve">Proposal </w:t>
      </w:r>
      <w:r>
        <w:rPr>
          <w:b/>
          <w:lang w:eastAsia="ko-KR"/>
        </w:rPr>
        <w:t>7</w:t>
      </w:r>
      <w:r w:rsidRPr="004134AD">
        <w:rPr>
          <w:b/>
          <w:lang w:eastAsia="ko-KR"/>
        </w:rPr>
        <w:t xml:space="preserve">: For broadcast MBS, the UE indicates the maximum number of supported MBS </w:t>
      </w:r>
      <w:r>
        <w:rPr>
          <w:b/>
          <w:lang w:eastAsia="ko-KR"/>
        </w:rPr>
        <w:t>non-serving cells</w:t>
      </w:r>
      <w:r w:rsidRPr="004134AD">
        <w:rPr>
          <w:b/>
          <w:lang w:eastAsia="ko-KR"/>
        </w:rPr>
        <w:t xml:space="preserve"> per UE. </w:t>
      </w:r>
    </w:p>
    <w:p w14:paraId="0D89888C" w14:textId="77777777" w:rsidR="007039B7" w:rsidRPr="004134AD" w:rsidRDefault="007039B7" w:rsidP="007039B7">
      <w:pPr>
        <w:rPr>
          <w:b/>
          <w:lang w:eastAsia="ko-KR"/>
        </w:rPr>
      </w:pPr>
      <w:r w:rsidRPr="004134AD">
        <w:rPr>
          <w:b/>
          <w:lang w:eastAsia="ko-KR"/>
        </w:rPr>
        <w:t xml:space="preserve">Proposal </w:t>
      </w:r>
      <w:r>
        <w:rPr>
          <w:b/>
          <w:lang w:eastAsia="ko-KR"/>
        </w:rPr>
        <w:t>8</w:t>
      </w:r>
      <w:r w:rsidRPr="004134AD">
        <w:rPr>
          <w:b/>
          <w:lang w:eastAsia="ko-KR"/>
        </w:rPr>
        <w:t xml:space="preserve">: For broadcast MBS, the UE indicates whether to support simultaneous MBS reception of PCell and </w:t>
      </w:r>
      <w:r>
        <w:rPr>
          <w:b/>
          <w:lang w:eastAsia="ko-KR"/>
        </w:rPr>
        <w:t>non-serving cell</w:t>
      </w:r>
      <w:r w:rsidRPr="004134AD">
        <w:rPr>
          <w:b/>
          <w:lang w:eastAsia="ko-KR"/>
        </w:rPr>
        <w:t xml:space="preserve"> per UE. </w:t>
      </w:r>
    </w:p>
    <w:p w14:paraId="73A3742C" w14:textId="77777777" w:rsidR="007813F4" w:rsidRDefault="007813F4"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1F8F4386" w14:textId="2E6A17BB" w:rsidR="00B4615E" w:rsidRDefault="00CF73C3" w:rsidP="00EA569D">
      <w:pPr>
        <w:spacing w:afterLines="50" w:line="240" w:lineRule="auto"/>
        <w:jc w:val="left"/>
      </w:pPr>
      <w:r>
        <w:t>[1</w:t>
      </w:r>
      <w:r w:rsidR="00B4615E">
        <w:t>] 3</w:t>
      </w:r>
      <w:r w:rsidR="00B4615E">
        <w:rPr>
          <w:rFonts w:hint="eastAsia"/>
        </w:rPr>
        <w:t>GPP</w:t>
      </w:r>
      <w:r w:rsidR="00B4615E">
        <w:t xml:space="preserve"> TS 38.3</w:t>
      </w:r>
      <w:r>
        <w:t>06</w:t>
      </w:r>
      <w:r w:rsidR="00B4615E">
        <w:t>, “</w:t>
      </w:r>
      <w:r w:rsidR="00921242">
        <w:t xml:space="preserve">NR: </w:t>
      </w:r>
      <w:r w:rsidRPr="00F4543C">
        <w:t>User Equipment (UE) radio access capabilities</w:t>
      </w:r>
      <w:r w:rsidR="00B4615E">
        <w:t>”</w:t>
      </w:r>
      <w:r w:rsidR="00921242">
        <w:t>.</w:t>
      </w:r>
    </w:p>
    <w:p w14:paraId="371D26FE" w14:textId="2CD9E7BA" w:rsidR="008A0DA9" w:rsidRDefault="008A0DA9" w:rsidP="00EA569D">
      <w:pPr>
        <w:spacing w:afterLines="50" w:line="240" w:lineRule="auto"/>
        <w:jc w:val="left"/>
      </w:pPr>
      <w:r>
        <w:t>[2] RAN2#116bis-e meeting minutes.</w:t>
      </w:r>
    </w:p>
    <w:p w14:paraId="3E9B96B3" w14:textId="79E4AF5E" w:rsidR="008A0DA9" w:rsidRDefault="008A0DA9" w:rsidP="00EA569D">
      <w:pPr>
        <w:spacing w:afterLines="50" w:line="240" w:lineRule="auto"/>
        <w:jc w:val="left"/>
      </w:pPr>
      <w:r>
        <w:t xml:space="preserve">[3] </w:t>
      </w:r>
      <w:r w:rsidR="005172F2" w:rsidRPr="005612FE">
        <w:t>R1-2112637/R2-2111625</w:t>
      </w:r>
      <w:r w:rsidR="00EE5BFD" w:rsidRPr="005612FE">
        <w:t>, from RAN1 to RAN2,</w:t>
      </w:r>
      <w:r w:rsidR="005172F2">
        <w:t xml:space="preserve"> “</w:t>
      </w:r>
      <w:r w:rsidR="005172F2" w:rsidRPr="005612FE">
        <w:t>LS reply to MBS broadcast reception on SCell and non-serving cell</w:t>
      </w:r>
      <w:r w:rsidR="005172F2">
        <w:t>”</w:t>
      </w:r>
    </w:p>
    <w:sectPr w:rsidR="008A0DA9"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CC7E3" w14:textId="77777777" w:rsidR="00DF64A8" w:rsidRDefault="00DF64A8">
      <w:pPr>
        <w:spacing w:after="0" w:line="240" w:lineRule="auto"/>
      </w:pPr>
      <w:r>
        <w:separator/>
      </w:r>
    </w:p>
  </w:endnote>
  <w:endnote w:type="continuationSeparator" w:id="0">
    <w:p w14:paraId="5931D5F0" w14:textId="77777777" w:rsidR="00DF64A8" w:rsidRDefault="00DF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7EFF5" w14:textId="77777777" w:rsidR="00DF64A8" w:rsidRDefault="00DF64A8">
      <w:pPr>
        <w:spacing w:after="0" w:line="240" w:lineRule="auto"/>
      </w:pPr>
      <w:r>
        <w:separator/>
      </w:r>
    </w:p>
  </w:footnote>
  <w:footnote w:type="continuationSeparator" w:id="0">
    <w:p w14:paraId="2C943FF9" w14:textId="77777777" w:rsidR="00DF64A8" w:rsidRDefault="00DF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93A061C"/>
    <w:multiLevelType w:val="hybridMultilevel"/>
    <w:tmpl w:val="30A0D434"/>
    <w:lvl w:ilvl="0" w:tplc="7CD0B1D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14"/>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3"/>
  </w:num>
  <w:num w:numId="18">
    <w:abstractNumId w:val="0"/>
  </w:num>
  <w:num w:numId="19">
    <w:abstractNumId w:val="0"/>
  </w:num>
  <w:num w:numId="20">
    <w:abstractNumId w:val="11"/>
  </w:num>
  <w:num w:numId="21">
    <w:abstractNumId w:val="0"/>
  </w:num>
  <w:num w:numId="22">
    <w:abstractNumId w:val="10"/>
  </w:num>
  <w:num w:numId="23">
    <w:abstractNumId w:val="0"/>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222"/>
    <w:rsid w:val="000004A3"/>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40B"/>
    <w:rsid w:val="00006735"/>
    <w:rsid w:val="0000687D"/>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8B4"/>
    <w:rsid w:val="000168F5"/>
    <w:rsid w:val="00016AAF"/>
    <w:rsid w:val="00016D91"/>
    <w:rsid w:val="0001705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8B"/>
    <w:rsid w:val="00023DA2"/>
    <w:rsid w:val="00023EFE"/>
    <w:rsid w:val="00023FAD"/>
    <w:rsid w:val="0002406F"/>
    <w:rsid w:val="00025475"/>
    <w:rsid w:val="00025A91"/>
    <w:rsid w:val="00025A93"/>
    <w:rsid w:val="00025BE4"/>
    <w:rsid w:val="00025E38"/>
    <w:rsid w:val="00026456"/>
    <w:rsid w:val="000268A4"/>
    <w:rsid w:val="00026A00"/>
    <w:rsid w:val="000274B9"/>
    <w:rsid w:val="0002762F"/>
    <w:rsid w:val="00027B9D"/>
    <w:rsid w:val="00027FA8"/>
    <w:rsid w:val="0003079B"/>
    <w:rsid w:val="000318F4"/>
    <w:rsid w:val="00032202"/>
    <w:rsid w:val="0003222E"/>
    <w:rsid w:val="00032336"/>
    <w:rsid w:val="00032773"/>
    <w:rsid w:val="0003287B"/>
    <w:rsid w:val="000328CD"/>
    <w:rsid w:val="000330F9"/>
    <w:rsid w:val="000332BA"/>
    <w:rsid w:val="00033817"/>
    <w:rsid w:val="0003389F"/>
    <w:rsid w:val="0003395F"/>
    <w:rsid w:val="00033F4E"/>
    <w:rsid w:val="00034109"/>
    <w:rsid w:val="00034515"/>
    <w:rsid w:val="00034E62"/>
    <w:rsid w:val="00035202"/>
    <w:rsid w:val="000355E6"/>
    <w:rsid w:val="00035DF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71D"/>
    <w:rsid w:val="00046BE8"/>
    <w:rsid w:val="00046F1E"/>
    <w:rsid w:val="0004751B"/>
    <w:rsid w:val="0004797C"/>
    <w:rsid w:val="000500C2"/>
    <w:rsid w:val="0005010C"/>
    <w:rsid w:val="000506EA"/>
    <w:rsid w:val="00050C2A"/>
    <w:rsid w:val="00050D97"/>
    <w:rsid w:val="0005104E"/>
    <w:rsid w:val="0005111F"/>
    <w:rsid w:val="00051174"/>
    <w:rsid w:val="000512D7"/>
    <w:rsid w:val="00051846"/>
    <w:rsid w:val="00051964"/>
    <w:rsid w:val="00051CFC"/>
    <w:rsid w:val="000521D3"/>
    <w:rsid w:val="000527DD"/>
    <w:rsid w:val="0005367E"/>
    <w:rsid w:val="000539D0"/>
    <w:rsid w:val="00053D37"/>
    <w:rsid w:val="000543B4"/>
    <w:rsid w:val="00054584"/>
    <w:rsid w:val="000545DC"/>
    <w:rsid w:val="00054EA5"/>
    <w:rsid w:val="00054F7D"/>
    <w:rsid w:val="00055254"/>
    <w:rsid w:val="00055AD3"/>
    <w:rsid w:val="00055B29"/>
    <w:rsid w:val="00055D3E"/>
    <w:rsid w:val="000561E7"/>
    <w:rsid w:val="00056DB8"/>
    <w:rsid w:val="00057CF4"/>
    <w:rsid w:val="0006047C"/>
    <w:rsid w:val="00060720"/>
    <w:rsid w:val="00060988"/>
    <w:rsid w:val="00060A96"/>
    <w:rsid w:val="00060B8C"/>
    <w:rsid w:val="00060BF5"/>
    <w:rsid w:val="00060C87"/>
    <w:rsid w:val="00060E84"/>
    <w:rsid w:val="00061229"/>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688"/>
    <w:rsid w:val="00067EDC"/>
    <w:rsid w:val="00070051"/>
    <w:rsid w:val="000700B3"/>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A92"/>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1C2"/>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0CF7"/>
    <w:rsid w:val="000C10DA"/>
    <w:rsid w:val="000C1737"/>
    <w:rsid w:val="000C1C0B"/>
    <w:rsid w:val="000C29EC"/>
    <w:rsid w:val="000C2A75"/>
    <w:rsid w:val="000C2C1D"/>
    <w:rsid w:val="000C313D"/>
    <w:rsid w:val="000C3236"/>
    <w:rsid w:val="000C36CC"/>
    <w:rsid w:val="000C3BF4"/>
    <w:rsid w:val="000C3EE9"/>
    <w:rsid w:val="000C3F19"/>
    <w:rsid w:val="000C41BD"/>
    <w:rsid w:val="000C460F"/>
    <w:rsid w:val="000C48B2"/>
    <w:rsid w:val="000C4D95"/>
    <w:rsid w:val="000C4E16"/>
    <w:rsid w:val="000C542F"/>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BC3"/>
    <w:rsid w:val="000D4C74"/>
    <w:rsid w:val="000D4F55"/>
    <w:rsid w:val="000D5491"/>
    <w:rsid w:val="000D6077"/>
    <w:rsid w:val="000D66BF"/>
    <w:rsid w:val="000D6957"/>
    <w:rsid w:val="000D6CA0"/>
    <w:rsid w:val="000D6CF0"/>
    <w:rsid w:val="000D71AB"/>
    <w:rsid w:val="000D7466"/>
    <w:rsid w:val="000D79EE"/>
    <w:rsid w:val="000D7A3C"/>
    <w:rsid w:val="000D7A49"/>
    <w:rsid w:val="000D7B3C"/>
    <w:rsid w:val="000D7C04"/>
    <w:rsid w:val="000D7D43"/>
    <w:rsid w:val="000E004F"/>
    <w:rsid w:val="000E00C1"/>
    <w:rsid w:val="000E01AE"/>
    <w:rsid w:val="000E06DC"/>
    <w:rsid w:val="000E0A51"/>
    <w:rsid w:val="000E0BF3"/>
    <w:rsid w:val="000E0E6A"/>
    <w:rsid w:val="000E0FF7"/>
    <w:rsid w:val="000E141F"/>
    <w:rsid w:val="000E143A"/>
    <w:rsid w:val="000E1796"/>
    <w:rsid w:val="000E1C35"/>
    <w:rsid w:val="000E1C42"/>
    <w:rsid w:val="000E1DE5"/>
    <w:rsid w:val="000E2148"/>
    <w:rsid w:val="000E24CC"/>
    <w:rsid w:val="000E327A"/>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8C0"/>
    <w:rsid w:val="000F4908"/>
    <w:rsid w:val="000F49A2"/>
    <w:rsid w:val="000F4C96"/>
    <w:rsid w:val="000F4E17"/>
    <w:rsid w:val="000F5216"/>
    <w:rsid w:val="000F5700"/>
    <w:rsid w:val="000F583A"/>
    <w:rsid w:val="000F589B"/>
    <w:rsid w:val="000F5C63"/>
    <w:rsid w:val="000F62E6"/>
    <w:rsid w:val="000F6303"/>
    <w:rsid w:val="000F63FB"/>
    <w:rsid w:val="000F65C0"/>
    <w:rsid w:val="000F6621"/>
    <w:rsid w:val="000F68DD"/>
    <w:rsid w:val="000F71C1"/>
    <w:rsid w:val="000F737B"/>
    <w:rsid w:val="000F7453"/>
    <w:rsid w:val="000F7843"/>
    <w:rsid w:val="000F7982"/>
    <w:rsid w:val="000F7F11"/>
    <w:rsid w:val="00100061"/>
    <w:rsid w:val="001003CD"/>
    <w:rsid w:val="001006E2"/>
    <w:rsid w:val="0010083D"/>
    <w:rsid w:val="001010BC"/>
    <w:rsid w:val="001012CA"/>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4FF8"/>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25"/>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C06"/>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7F8"/>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1B5"/>
    <w:rsid w:val="0013120D"/>
    <w:rsid w:val="001317B5"/>
    <w:rsid w:val="00131AA0"/>
    <w:rsid w:val="00131E5C"/>
    <w:rsid w:val="001324EB"/>
    <w:rsid w:val="00132550"/>
    <w:rsid w:val="0013318C"/>
    <w:rsid w:val="001334B0"/>
    <w:rsid w:val="0013356C"/>
    <w:rsid w:val="00133BBF"/>
    <w:rsid w:val="00133CB3"/>
    <w:rsid w:val="00133DB6"/>
    <w:rsid w:val="0013438E"/>
    <w:rsid w:val="00134A8A"/>
    <w:rsid w:val="0013573A"/>
    <w:rsid w:val="00135DEA"/>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4CE"/>
    <w:rsid w:val="00144B53"/>
    <w:rsid w:val="00144C58"/>
    <w:rsid w:val="00144D2C"/>
    <w:rsid w:val="001455F9"/>
    <w:rsid w:val="00145B43"/>
    <w:rsid w:val="00145D75"/>
    <w:rsid w:val="00145FB7"/>
    <w:rsid w:val="00146923"/>
    <w:rsid w:val="00146ED2"/>
    <w:rsid w:val="00146EF5"/>
    <w:rsid w:val="00146F6E"/>
    <w:rsid w:val="001473DC"/>
    <w:rsid w:val="00147453"/>
    <w:rsid w:val="001476C9"/>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1F0A"/>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1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55DF"/>
    <w:rsid w:val="0017612D"/>
    <w:rsid w:val="001763FC"/>
    <w:rsid w:val="00176A05"/>
    <w:rsid w:val="00176D56"/>
    <w:rsid w:val="00176DC8"/>
    <w:rsid w:val="00177019"/>
    <w:rsid w:val="00177157"/>
    <w:rsid w:val="00180E52"/>
    <w:rsid w:val="00181111"/>
    <w:rsid w:val="0018119E"/>
    <w:rsid w:val="0018121D"/>
    <w:rsid w:val="0018172E"/>
    <w:rsid w:val="001818FA"/>
    <w:rsid w:val="00181BB3"/>
    <w:rsid w:val="00181CE0"/>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72D"/>
    <w:rsid w:val="001A39AE"/>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3233"/>
    <w:rsid w:val="001B406A"/>
    <w:rsid w:val="001B409E"/>
    <w:rsid w:val="001B41F5"/>
    <w:rsid w:val="001B46A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1FD3"/>
    <w:rsid w:val="001C262B"/>
    <w:rsid w:val="001C28F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7BD"/>
    <w:rsid w:val="001C6B4E"/>
    <w:rsid w:val="001C731A"/>
    <w:rsid w:val="001C74F7"/>
    <w:rsid w:val="001C7672"/>
    <w:rsid w:val="001C7F2A"/>
    <w:rsid w:val="001D007E"/>
    <w:rsid w:val="001D0603"/>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920"/>
    <w:rsid w:val="001D69F0"/>
    <w:rsid w:val="001D6EB5"/>
    <w:rsid w:val="001D7676"/>
    <w:rsid w:val="001D7D0B"/>
    <w:rsid w:val="001D7E8F"/>
    <w:rsid w:val="001E00C5"/>
    <w:rsid w:val="001E0134"/>
    <w:rsid w:val="001E01A9"/>
    <w:rsid w:val="001E01C7"/>
    <w:rsid w:val="001E04BC"/>
    <w:rsid w:val="001E0642"/>
    <w:rsid w:val="001E0DF8"/>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E79C1"/>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40A7"/>
    <w:rsid w:val="001F428F"/>
    <w:rsid w:val="001F44D4"/>
    <w:rsid w:val="001F4507"/>
    <w:rsid w:val="001F4A5C"/>
    <w:rsid w:val="001F4C4A"/>
    <w:rsid w:val="001F4E06"/>
    <w:rsid w:val="001F4EFF"/>
    <w:rsid w:val="001F5722"/>
    <w:rsid w:val="001F62F7"/>
    <w:rsid w:val="001F64D2"/>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45E"/>
    <w:rsid w:val="00206563"/>
    <w:rsid w:val="002065A6"/>
    <w:rsid w:val="00206761"/>
    <w:rsid w:val="00206B96"/>
    <w:rsid w:val="00206D7D"/>
    <w:rsid w:val="00206DC7"/>
    <w:rsid w:val="00207014"/>
    <w:rsid w:val="002071CA"/>
    <w:rsid w:val="0020729A"/>
    <w:rsid w:val="002077A2"/>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5F7E"/>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E51"/>
    <w:rsid w:val="00225F2C"/>
    <w:rsid w:val="00226266"/>
    <w:rsid w:val="00226291"/>
    <w:rsid w:val="0022681B"/>
    <w:rsid w:val="00226847"/>
    <w:rsid w:val="00226E72"/>
    <w:rsid w:val="002270C1"/>
    <w:rsid w:val="002276B8"/>
    <w:rsid w:val="00230354"/>
    <w:rsid w:val="00230403"/>
    <w:rsid w:val="00230586"/>
    <w:rsid w:val="00230A2B"/>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4F0F"/>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843"/>
    <w:rsid w:val="00256898"/>
    <w:rsid w:val="00256A93"/>
    <w:rsid w:val="00256ADD"/>
    <w:rsid w:val="00257343"/>
    <w:rsid w:val="0025734B"/>
    <w:rsid w:val="002573D3"/>
    <w:rsid w:val="00257B8E"/>
    <w:rsid w:val="00257C94"/>
    <w:rsid w:val="00257FC6"/>
    <w:rsid w:val="00260063"/>
    <w:rsid w:val="00260BD3"/>
    <w:rsid w:val="00260E96"/>
    <w:rsid w:val="00260EB4"/>
    <w:rsid w:val="0026135B"/>
    <w:rsid w:val="0026166D"/>
    <w:rsid w:val="00261E59"/>
    <w:rsid w:val="00261FA6"/>
    <w:rsid w:val="002625B4"/>
    <w:rsid w:val="00262C5E"/>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AF9"/>
    <w:rsid w:val="00270E66"/>
    <w:rsid w:val="0027105D"/>
    <w:rsid w:val="002715D2"/>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97"/>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3379"/>
    <w:rsid w:val="0028382F"/>
    <w:rsid w:val="00283B2D"/>
    <w:rsid w:val="00283BA3"/>
    <w:rsid w:val="00283CB6"/>
    <w:rsid w:val="00284083"/>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B9"/>
    <w:rsid w:val="002A2C98"/>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1"/>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3146"/>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3F1"/>
    <w:rsid w:val="002D2BB6"/>
    <w:rsid w:val="002D3033"/>
    <w:rsid w:val="002D3149"/>
    <w:rsid w:val="002D36FB"/>
    <w:rsid w:val="002D3DCE"/>
    <w:rsid w:val="002D3DE6"/>
    <w:rsid w:val="002D4084"/>
    <w:rsid w:val="002D4365"/>
    <w:rsid w:val="002D4578"/>
    <w:rsid w:val="002D465B"/>
    <w:rsid w:val="002D50F9"/>
    <w:rsid w:val="002D62F9"/>
    <w:rsid w:val="002D632B"/>
    <w:rsid w:val="002D6667"/>
    <w:rsid w:val="002D7B4C"/>
    <w:rsid w:val="002E01ED"/>
    <w:rsid w:val="002E0642"/>
    <w:rsid w:val="002E12B5"/>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2F7A7E"/>
    <w:rsid w:val="003000AB"/>
    <w:rsid w:val="00300295"/>
    <w:rsid w:val="00300530"/>
    <w:rsid w:val="0030071A"/>
    <w:rsid w:val="00300F34"/>
    <w:rsid w:val="0030119F"/>
    <w:rsid w:val="003011A0"/>
    <w:rsid w:val="0030139A"/>
    <w:rsid w:val="003014FF"/>
    <w:rsid w:val="0030167F"/>
    <w:rsid w:val="00301A01"/>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4E4"/>
    <w:rsid w:val="00305CF1"/>
    <w:rsid w:val="00305E46"/>
    <w:rsid w:val="0030600F"/>
    <w:rsid w:val="00306037"/>
    <w:rsid w:val="00306132"/>
    <w:rsid w:val="00306959"/>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6D"/>
    <w:rsid w:val="003167FE"/>
    <w:rsid w:val="00316DDA"/>
    <w:rsid w:val="00317CA7"/>
    <w:rsid w:val="00320443"/>
    <w:rsid w:val="00320E01"/>
    <w:rsid w:val="00320E12"/>
    <w:rsid w:val="00321981"/>
    <w:rsid w:val="00321B38"/>
    <w:rsid w:val="00321BF1"/>
    <w:rsid w:val="0032200D"/>
    <w:rsid w:val="00322066"/>
    <w:rsid w:val="0032262D"/>
    <w:rsid w:val="0032285E"/>
    <w:rsid w:val="003229F4"/>
    <w:rsid w:val="003230C1"/>
    <w:rsid w:val="00323847"/>
    <w:rsid w:val="00323D30"/>
    <w:rsid w:val="00323DAE"/>
    <w:rsid w:val="00324184"/>
    <w:rsid w:val="00324DEC"/>
    <w:rsid w:val="003250BD"/>
    <w:rsid w:val="00325416"/>
    <w:rsid w:val="00325A65"/>
    <w:rsid w:val="00325AD0"/>
    <w:rsid w:val="00325C66"/>
    <w:rsid w:val="00325D60"/>
    <w:rsid w:val="00326156"/>
    <w:rsid w:val="00326200"/>
    <w:rsid w:val="003262AD"/>
    <w:rsid w:val="0032670D"/>
    <w:rsid w:val="00326DC1"/>
    <w:rsid w:val="00326DE4"/>
    <w:rsid w:val="0032734D"/>
    <w:rsid w:val="00327827"/>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D70"/>
    <w:rsid w:val="00333EAA"/>
    <w:rsid w:val="00334112"/>
    <w:rsid w:val="003343CE"/>
    <w:rsid w:val="0033452F"/>
    <w:rsid w:val="00334765"/>
    <w:rsid w:val="00334D17"/>
    <w:rsid w:val="00334E2B"/>
    <w:rsid w:val="00334FD5"/>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0E8"/>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424"/>
    <w:rsid w:val="00352520"/>
    <w:rsid w:val="0035279F"/>
    <w:rsid w:val="00352C0D"/>
    <w:rsid w:val="00352C96"/>
    <w:rsid w:val="00353057"/>
    <w:rsid w:val="0035326C"/>
    <w:rsid w:val="00353303"/>
    <w:rsid w:val="0035361F"/>
    <w:rsid w:val="00353962"/>
    <w:rsid w:val="00353CDF"/>
    <w:rsid w:val="00353FD5"/>
    <w:rsid w:val="0035428C"/>
    <w:rsid w:val="0035465A"/>
    <w:rsid w:val="003546FC"/>
    <w:rsid w:val="003547D2"/>
    <w:rsid w:val="00355AD1"/>
    <w:rsid w:val="00355C2C"/>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80C"/>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080"/>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739"/>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1FC"/>
    <w:rsid w:val="003852CE"/>
    <w:rsid w:val="00385463"/>
    <w:rsid w:val="00385CCE"/>
    <w:rsid w:val="00385DF7"/>
    <w:rsid w:val="00386132"/>
    <w:rsid w:val="00386213"/>
    <w:rsid w:val="003868EC"/>
    <w:rsid w:val="003869C0"/>
    <w:rsid w:val="00386AFD"/>
    <w:rsid w:val="00386D66"/>
    <w:rsid w:val="003878DF"/>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040"/>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998"/>
    <w:rsid w:val="003B1A82"/>
    <w:rsid w:val="003B1DA1"/>
    <w:rsid w:val="003B2545"/>
    <w:rsid w:val="003B2547"/>
    <w:rsid w:val="003B2D97"/>
    <w:rsid w:val="003B2E6E"/>
    <w:rsid w:val="003B35B7"/>
    <w:rsid w:val="003B3865"/>
    <w:rsid w:val="003B3AE9"/>
    <w:rsid w:val="003B3D84"/>
    <w:rsid w:val="003B4022"/>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80B"/>
    <w:rsid w:val="003D3B49"/>
    <w:rsid w:val="003D4088"/>
    <w:rsid w:val="003D410B"/>
    <w:rsid w:val="003D4205"/>
    <w:rsid w:val="003D4EB5"/>
    <w:rsid w:val="003D5433"/>
    <w:rsid w:val="003D5A84"/>
    <w:rsid w:val="003D629F"/>
    <w:rsid w:val="003D6376"/>
    <w:rsid w:val="003D637A"/>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1C7"/>
    <w:rsid w:val="003E4A33"/>
    <w:rsid w:val="003E52E7"/>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75"/>
    <w:rsid w:val="003F4088"/>
    <w:rsid w:val="003F43D9"/>
    <w:rsid w:val="003F4E61"/>
    <w:rsid w:val="003F50B7"/>
    <w:rsid w:val="003F5224"/>
    <w:rsid w:val="003F52A3"/>
    <w:rsid w:val="003F58E9"/>
    <w:rsid w:val="003F6056"/>
    <w:rsid w:val="003F6447"/>
    <w:rsid w:val="003F69EA"/>
    <w:rsid w:val="003F6CB8"/>
    <w:rsid w:val="003F753A"/>
    <w:rsid w:val="003F7E00"/>
    <w:rsid w:val="003F7F31"/>
    <w:rsid w:val="004007C1"/>
    <w:rsid w:val="0040085A"/>
    <w:rsid w:val="00400C6C"/>
    <w:rsid w:val="00400E4D"/>
    <w:rsid w:val="00401328"/>
    <w:rsid w:val="00401438"/>
    <w:rsid w:val="00401991"/>
    <w:rsid w:val="00401D94"/>
    <w:rsid w:val="00401DCB"/>
    <w:rsid w:val="00401F69"/>
    <w:rsid w:val="0040282B"/>
    <w:rsid w:val="0040297E"/>
    <w:rsid w:val="00402E78"/>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4AD"/>
    <w:rsid w:val="00413B9A"/>
    <w:rsid w:val="00413BE8"/>
    <w:rsid w:val="00413C6C"/>
    <w:rsid w:val="004144E7"/>
    <w:rsid w:val="004145E9"/>
    <w:rsid w:val="0041496A"/>
    <w:rsid w:val="00414D72"/>
    <w:rsid w:val="00415057"/>
    <w:rsid w:val="0041508F"/>
    <w:rsid w:val="00415417"/>
    <w:rsid w:val="00415492"/>
    <w:rsid w:val="00415612"/>
    <w:rsid w:val="00415A6E"/>
    <w:rsid w:val="00416358"/>
    <w:rsid w:val="00416B01"/>
    <w:rsid w:val="00416CB9"/>
    <w:rsid w:val="00416EA2"/>
    <w:rsid w:val="00417690"/>
    <w:rsid w:val="00417901"/>
    <w:rsid w:val="00417A7D"/>
    <w:rsid w:val="00417B1D"/>
    <w:rsid w:val="00417BDC"/>
    <w:rsid w:val="00417F08"/>
    <w:rsid w:val="00420062"/>
    <w:rsid w:val="004200D6"/>
    <w:rsid w:val="0042065E"/>
    <w:rsid w:val="00420B18"/>
    <w:rsid w:val="00420BD7"/>
    <w:rsid w:val="00420E5E"/>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78E"/>
    <w:rsid w:val="0042694D"/>
    <w:rsid w:val="00426BFB"/>
    <w:rsid w:val="004277A8"/>
    <w:rsid w:val="00427848"/>
    <w:rsid w:val="004278F3"/>
    <w:rsid w:val="00427ED1"/>
    <w:rsid w:val="00430A99"/>
    <w:rsid w:val="00430B06"/>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312"/>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C0A"/>
    <w:rsid w:val="00445408"/>
    <w:rsid w:val="004455A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225"/>
    <w:rsid w:val="0045754D"/>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923"/>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858"/>
    <w:rsid w:val="00475B08"/>
    <w:rsid w:val="00475D14"/>
    <w:rsid w:val="00476056"/>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0DC1"/>
    <w:rsid w:val="0049121D"/>
    <w:rsid w:val="004914A2"/>
    <w:rsid w:val="004919F6"/>
    <w:rsid w:val="00491BAF"/>
    <w:rsid w:val="00491E56"/>
    <w:rsid w:val="004922E4"/>
    <w:rsid w:val="00492D37"/>
    <w:rsid w:val="00492F63"/>
    <w:rsid w:val="00492F7B"/>
    <w:rsid w:val="00493167"/>
    <w:rsid w:val="00493237"/>
    <w:rsid w:val="00494DF2"/>
    <w:rsid w:val="00495031"/>
    <w:rsid w:val="00495283"/>
    <w:rsid w:val="004954D9"/>
    <w:rsid w:val="004954DD"/>
    <w:rsid w:val="004954E5"/>
    <w:rsid w:val="004956ED"/>
    <w:rsid w:val="00495983"/>
    <w:rsid w:val="0049663C"/>
    <w:rsid w:val="00496D89"/>
    <w:rsid w:val="00497304"/>
    <w:rsid w:val="004975B4"/>
    <w:rsid w:val="00497B18"/>
    <w:rsid w:val="00497B8E"/>
    <w:rsid w:val="00497D64"/>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7854"/>
    <w:rsid w:val="004B79A9"/>
    <w:rsid w:val="004B7DE1"/>
    <w:rsid w:val="004B7E9F"/>
    <w:rsid w:val="004C04E1"/>
    <w:rsid w:val="004C05D5"/>
    <w:rsid w:val="004C07CE"/>
    <w:rsid w:val="004C0BE4"/>
    <w:rsid w:val="004C0EA7"/>
    <w:rsid w:val="004C1433"/>
    <w:rsid w:val="004C15F8"/>
    <w:rsid w:val="004C1678"/>
    <w:rsid w:val="004C1EB3"/>
    <w:rsid w:val="004C23BC"/>
    <w:rsid w:val="004C23F4"/>
    <w:rsid w:val="004C2F77"/>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121"/>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5CA"/>
    <w:rsid w:val="00501657"/>
    <w:rsid w:val="00501739"/>
    <w:rsid w:val="00501976"/>
    <w:rsid w:val="00501A1E"/>
    <w:rsid w:val="00501AA2"/>
    <w:rsid w:val="00501EF7"/>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07FD2"/>
    <w:rsid w:val="005108CF"/>
    <w:rsid w:val="00510922"/>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7F2"/>
    <w:rsid w:val="005149D0"/>
    <w:rsid w:val="00514E50"/>
    <w:rsid w:val="005150B5"/>
    <w:rsid w:val="00515780"/>
    <w:rsid w:val="00516129"/>
    <w:rsid w:val="005167AD"/>
    <w:rsid w:val="005167AE"/>
    <w:rsid w:val="00516863"/>
    <w:rsid w:val="0051697F"/>
    <w:rsid w:val="00516E71"/>
    <w:rsid w:val="00517155"/>
    <w:rsid w:val="005172F2"/>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3FDF"/>
    <w:rsid w:val="0052450D"/>
    <w:rsid w:val="00524698"/>
    <w:rsid w:val="005250C0"/>
    <w:rsid w:val="005251B3"/>
    <w:rsid w:val="00525B0C"/>
    <w:rsid w:val="00525C15"/>
    <w:rsid w:val="00525CED"/>
    <w:rsid w:val="0052601F"/>
    <w:rsid w:val="00526436"/>
    <w:rsid w:val="00526783"/>
    <w:rsid w:val="0052682E"/>
    <w:rsid w:val="0052701B"/>
    <w:rsid w:val="00527273"/>
    <w:rsid w:val="00527377"/>
    <w:rsid w:val="00527792"/>
    <w:rsid w:val="0052784E"/>
    <w:rsid w:val="005278F7"/>
    <w:rsid w:val="00527ACE"/>
    <w:rsid w:val="00527B02"/>
    <w:rsid w:val="00527C9A"/>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44BD"/>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084"/>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2FE"/>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0FC"/>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5219"/>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4C70"/>
    <w:rsid w:val="00595653"/>
    <w:rsid w:val="00595682"/>
    <w:rsid w:val="0059595F"/>
    <w:rsid w:val="00595B23"/>
    <w:rsid w:val="00595BE7"/>
    <w:rsid w:val="00595F2A"/>
    <w:rsid w:val="00595F30"/>
    <w:rsid w:val="0059607A"/>
    <w:rsid w:val="0059693E"/>
    <w:rsid w:val="005969B8"/>
    <w:rsid w:val="00596DFD"/>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310C"/>
    <w:rsid w:val="005A33A0"/>
    <w:rsid w:val="005A3C0E"/>
    <w:rsid w:val="005A3F14"/>
    <w:rsid w:val="005A403B"/>
    <w:rsid w:val="005A4398"/>
    <w:rsid w:val="005A4774"/>
    <w:rsid w:val="005A47A4"/>
    <w:rsid w:val="005A4F64"/>
    <w:rsid w:val="005A519E"/>
    <w:rsid w:val="005A5474"/>
    <w:rsid w:val="005A54E4"/>
    <w:rsid w:val="005A5C54"/>
    <w:rsid w:val="005A5E9D"/>
    <w:rsid w:val="005A6892"/>
    <w:rsid w:val="005A6FB5"/>
    <w:rsid w:val="005A73F7"/>
    <w:rsid w:val="005A77AF"/>
    <w:rsid w:val="005A7AC4"/>
    <w:rsid w:val="005A7ADA"/>
    <w:rsid w:val="005A7B6F"/>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379C"/>
    <w:rsid w:val="005C4103"/>
    <w:rsid w:val="005C450C"/>
    <w:rsid w:val="005C4814"/>
    <w:rsid w:val="005C4885"/>
    <w:rsid w:val="005C4A38"/>
    <w:rsid w:val="005C4B21"/>
    <w:rsid w:val="005C4BDA"/>
    <w:rsid w:val="005C4E70"/>
    <w:rsid w:val="005C4E97"/>
    <w:rsid w:val="005C52F7"/>
    <w:rsid w:val="005C5315"/>
    <w:rsid w:val="005C562D"/>
    <w:rsid w:val="005C5902"/>
    <w:rsid w:val="005C5ABF"/>
    <w:rsid w:val="005C5B17"/>
    <w:rsid w:val="005C5E55"/>
    <w:rsid w:val="005C6178"/>
    <w:rsid w:val="005C64D1"/>
    <w:rsid w:val="005C6A1C"/>
    <w:rsid w:val="005C6F5C"/>
    <w:rsid w:val="005C6F80"/>
    <w:rsid w:val="005C75E2"/>
    <w:rsid w:val="005C7A2B"/>
    <w:rsid w:val="005C7D8E"/>
    <w:rsid w:val="005C7F87"/>
    <w:rsid w:val="005D007A"/>
    <w:rsid w:val="005D03A6"/>
    <w:rsid w:val="005D0736"/>
    <w:rsid w:val="005D082C"/>
    <w:rsid w:val="005D08C7"/>
    <w:rsid w:val="005D0A57"/>
    <w:rsid w:val="005D1A71"/>
    <w:rsid w:val="005D252C"/>
    <w:rsid w:val="005D2554"/>
    <w:rsid w:val="005D27F6"/>
    <w:rsid w:val="005D28B7"/>
    <w:rsid w:val="005D3292"/>
    <w:rsid w:val="005D33B9"/>
    <w:rsid w:val="005D3A37"/>
    <w:rsid w:val="005D3B4B"/>
    <w:rsid w:val="005D4196"/>
    <w:rsid w:val="005D41B8"/>
    <w:rsid w:val="005D44AE"/>
    <w:rsid w:val="005D49DF"/>
    <w:rsid w:val="005D4E8D"/>
    <w:rsid w:val="005D4EB0"/>
    <w:rsid w:val="005D56B8"/>
    <w:rsid w:val="005D581B"/>
    <w:rsid w:val="005D583F"/>
    <w:rsid w:val="005D584D"/>
    <w:rsid w:val="005D58E7"/>
    <w:rsid w:val="005D592E"/>
    <w:rsid w:val="005D5BEA"/>
    <w:rsid w:val="005D5C19"/>
    <w:rsid w:val="005D5D32"/>
    <w:rsid w:val="005D6481"/>
    <w:rsid w:val="005D6D32"/>
    <w:rsid w:val="005D6DE6"/>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CB"/>
    <w:rsid w:val="005E2DF2"/>
    <w:rsid w:val="005E32BE"/>
    <w:rsid w:val="005E3603"/>
    <w:rsid w:val="005E3C36"/>
    <w:rsid w:val="005E44D1"/>
    <w:rsid w:val="005E46FB"/>
    <w:rsid w:val="005E4838"/>
    <w:rsid w:val="005E4C36"/>
    <w:rsid w:val="005E4DC0"/>
    <w:rsid w:val="005E4E06"/>
    <w:rsid w:val="005E53A3"/>
    <w:rsid w:val="005E55BD"/>
    <w:rsid w:val="005E630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7AF"/>
    <w:rsid w:val="006008AE"/>
    <w:rsid w:val="00601B61"/>
    <w:rsid w:val="00601C18"/>
    <w:rsid w:val="00601D87"/>
    <w:rsid w:val="00602A51"/>
    <w:rsid w:val="00602BE3"/>
    <w:rsid w:val="00602E02"/>
    <w:rsid w:val="006030EA"/>
    <w:rsid w:val="00603230"/>
    <w:rsid w:val="0060350B"/>
    <w:rsid w:val="00603C00"/>
    <w:rsid w:val="00603DDD"/>
    <w:rsid w:val="00603EEF"/>
    <w:rsid w:val="006040AA"/>
    <w:rsid w:val="006043B2"/>
    <w:rsid w:val="006045A6"/>
    <w:rsid w:val="0060467D"/>
    <w:rsid w:val="00604818"/>
    <w:rsid w:val="006049EC"/>
    <w:rsid w:val="00605555"/>
    <w:rsid w:val="0060571A"/>
    <w:rsid w:val="006058A6"/>
    <w:rsid w:val="00605B46"/>
    <w:rsid w:val="00605C91"/>
    <w:rsid w:val="00606096"/>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2EF"/>
    <w:rsid w:val="00624735"/>
    <w:rsid w:val="00624C4B"/>
    <w:rsid w:val="00625B1E"/>
    <w:rsid w:val="00626459"/>
    <w:rsid w:val="00626C72"/>
    <w:rsid w:val="00626DD0"/>
    <w:rsid w:val="006271E9"/>
    <w:rsid w:val="0062797A"/>
    <w:rsid w:val="00627BE5"/>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35E"/>
    <w:rsid w:val="006357E1"/>
    <w:rsid w:val="00635851"/>
    <w:rsid w:val="006358B6"/>
    <w:rsid w:val="00635BB0"/>
    <w:rsid w:val="006361E5"/>
    <w:rsid w:val="00636367"/>
    <w:rsid w:val="006363CB"/>
    <w:rsid w:val="006364B5"/>
    <w:rsid w:val="0063756A"/>
    <w:rsid w:val="0063767A"/>
    <w:rsid w:val="00637A4C"/>
    <w:rsid w:val="00637C07"/>
    <w:rsid w:val="00637F63"/>
    <w:rsid w:val="00637FBF"/>
    <w:rsid w:val="006400AC"/>
    <w:rsid w:val="006401B4"/>
    <w:rsid w:val="006401B7"/>
    <w:rsid w:val="006408A4"/>
    <w:rsid w:val="0064188D"/>
    <w:rsid w:val="00641FF2"/>
    <w:rsid w:val="0064242A"/>
    <w:rsid w:val="00642689"/>
    <w:rsid w:val="00642D47"/>
    <w:rsid w:val="00642D61"/>
    <w:rsid w:val="00642D9C"/>
    <w:rsid w:val="00642FFB"/>
    <w:rsid w:val="00643010"/>
    <w:rsid w:val="006438C7"/>
    <w:rsid w:val="00643A61"/>
    <w:rsid w:val="00643B7F"/>
    <w:rsid w:val="00643BC5"/>
    <w:rsid w:val="00643D02"/>
    <w:rsid w:val="00644042"/>
    <w:rsid w:val="006444F0"/>
    <w:rsid w:val="006447E0"/>
    <w:rsid w:val="00644981"/>
    <w:rsid w:val="00644B5E"/>
    <w:rsid w:val="00644EFD"/>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165"/>
    <w:rsid w:val="00666261"/>
    <w:rsid w:val="00666829"/>
    <w:rsid w:val="006672D8"/>
    <w:rsid w:val="0066755E"/>
    <w:rsid w:val="00667825"/>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57B"/>
    <w:rsid w:val="006846FA"/>
    <w:rsid w:val="0068488E"/>
    <w:rsid w:val="00684AB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412B"/>
    <w:rsid w:val="006955CA"/>
    <w:rsid w:val="00695D00"/>
    <w:rsid w:val="00695D54"/>
    <w:rsid w:val="00695D55"/>
    <w:rsid w:val="00696526"/>
    <w:rsid w:val="00696565"/>
    <w:rsid w:val="00696AFB"/>
    <w:rsid w:val="00696C97"/>
    <w:rsid w:val="00696DEE"/>
    <w:rsid w:val="00697680"/>
    <w:rsid w:val="00697770"/>
    <w:rsid w:val="006977B8"/>
    <w:rsid w:val="00697A63"/>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A6F"/>
    <w:rsid w:val="006A5B8B"/>
    <w:rsid w:val="006A5C88"/>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7C8"/>
    <w:rsid w:val="006B2A4B"/>
    <w:rsid w:val="006B2B53"/>
    <w:rsid w:val="006B2D92"/>
    <w:rsid w:val="006B3443"/>
    <w:rsid w:val="006B3704"/>
    <w:rsid w:val="006B3B0C"/>
    <w:rsid w:val="006B3B67"/>
    <w:rsid w:val="006B47B5"/>
    <w:rsid w:val="006B4966"/>
    <w:rsid w:val="006B4C7A"/>
    <w:rsid w:val="006B4E4E"/>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F8"/>
    <w:rsid w:val="006C139F"/>
    <w:rsid w:val="006C183E"/>
    <w:rsid w:val="006C1884"/>
    <w:rsid w:val="006C18A0"/>
    <w:rsid w:val="006C2106"/>
    <w:rsid w:val="006C21EA"/>
    <w:rsid w:val="006C243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38F"/>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F5E"/>
    <w:rsid w:val="006F4511"/>
    <w:rsid w:val="006F4698"/>
    <w:rsid w:val="006F489B"/>
    <w:rsid w:val="006F490C"/>
    <w:rsid w:val="006F50A4"/>
    <w:rsid w:val="006F5178"/>
    <w:rsid w:val="006F5717"/>
    <w:rsid w:val="006F58CE"/>
    <w:rsid w:val="006F5932"/>
    <w:rsid w:val="006F62CD"/>
    <w:rsid w:val="006F63B3"/>
    <w:rsid w:val="006F67ED"/>
    <w:rsid w:val="006F7031"/>
    <w:rsid w:val="006F71AD"/>
    <w:rsid w:val="006F7704"/>
    <w:rsid w:val="006F7847"/>
    <w:rsid w:val="006F7863"/>
    <w:rsid w:val="006F7C16"/>
    <w:rsid w:val="0070006B"/>
    <w:rsid w:val="00700313"/>
    <w:rsid w:val="007003A6"/>
    <w:rsid w:val="00700B7A"/>
    <w:rsid w:val="007013B1"/>
    <w:rsid w:val="007015C9"/>
    <w:rsid w:val="00701605"/>
    <w:rsid w:val="0070180D"/>
    <w:rsid w:val="00701885"/>
    <w:rsid w:val="0070196D"/>
    <w:rsid w:val="00701E65"/>
    <w:rsid w:val="00701EC3"/>
    <w:rsid w:val="00702347"/>
    <w:rsid w:val="007023E1"/>
    <w:rsid w:val="007024A6"/>
    <w:rsid w:val="00702C6D"/>
    <w:rsid w:val="00703205"/>
    <w:rsid w:val="00703220"/>
    <w:rsid w:val="00703483"/>
    <w:rsid w:val="0070382B"/>
    <w:rsid w:val="007039B7"/>
    <w:rsid w:val="00703D91"/>
    <w:rsid w:val="00703FAF"/>
    <w:rsid w:val="007041F0"/>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4774"/>
    <w:rsid w:val="007153AB"/>
    <w:rsid w:val="0071553B"/>
    <w:rsid w:val="0071567C"/>
    <w:rsid w:val="007158AA"/>
    <w:rsid w:val="00715A83"/>
    <w:rsid w:val="00715CB8"/>
    <w:rsid w:val="00716297"/>
    <w:rsid w:val="007162B8"/>
    <w:rsid w:val="00716690"/>
    <w:rsid w:val="00716B29"/>
    <w:rsid w:val="0071774E"/>
    <w:rsid w:val="00717D0F"/>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6E52"/>
    <w:rsid w:val="007272B5"/>
    <w:rsid w:val="00727872"/>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40F6"/>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A4"/>
    <w:rsid w:val="00761ABC"/>
    <w:rsid w:val="00761B71"/>
    <w:rsid w:val="00761EA1"/>
    <w:rsid w:val="00762936"/>
    <w:rsid w:val="007629EC"/>
    <w:rsid w:val="00762AB6"/>
    <w:rsid w:val="00762E6A"/>
    <w:rsid w:val="00763EC1"/>
    <w:rsid w:val="007644EC"/>
    <w:rsid w:val="007644FE"/>
    <w:rsid w:val="007646C4"/>
    <w:rsid w:val="00764A7C"/>
    <w:rsid w:val="00764D26"/>
    <w:rsid w:val="00764EA1"/>
    <w:rsid w:val="007658E7"/>
    <w:rsid w:val="00765A13"/>
    <w:rsid w:val="00766697"/>
    <w:rsid w:val="0076681F"/>
    <w:rsid w:val="007669BD"/>
    <w:rsid w:val="0076707B"/>
    <w:rsid w:val="007675D7"/>
    <w:rsid w:val="0077019B"/>
    <w:rsid w:val="007709C6"/>
    <w:rsid w:val="00770F09"/>
    <w:rsid w:val="007711B7"/>
    <w:rsid w:val="0077123D"/>
    <w:rsid w:val="0077123F"/>
    <w:rsid w:val="007712C1"/>
    <w:rsid w:val="007719B6"/>
    <w:rsid w:val="00771EE1"/>
    <w:rsid w:val="0077293D"/>
    <w:rsid w:val="00772A99"/>
    <w:rsid w:val="00772C13"/>
    <w:rsid w:val="00773365"/>
    <w:rsid w:val="00773ED5"/>
    <w:rsid w:val="00774560"/>
    <w:rsid w:val="0077459E"/>
    <w:rsid w:val="00774734"/>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3F4"/>
    <w:rsid w:val="00781CFD"/>
    <w:rsid w:val="00781EF6"/>
    <w:rsid w:val="00781F75"/>
    <w:rsid w:val="0078200C"/>
    <w:rsid w:val="00782972"/>
    <w:rsid w:val="00783363"/>
    <w:rsid w:val="007835CC"/>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87D19"/>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421"/>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1CA6"/>
    <w:rsid w:val="007B2031"/>
    <w:rsid w:val="007B22D2"/>
    <w:rsid w:val="007B2451"/>
    <w:rsid w:val="007B2693"/>
    <w:rsid w:val="007B2802"/>
    <w:rsid w:val="007B2F9E"/>
    <w:rsid w:val="007B41B5"/>
    <w:rsid w:val="007B426F"/>
    <w:rsid w:val="007B4470"/>
    <w:rsid w:val="007B4799"/>
    <w:rsid w:val="007B47AC"/>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0EAC"/>
    <w:rsid w:val="007C1075"/>
    <w:rsid w:val="007C1A96"/>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8AF"/>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733"/>
    <w:rsid w:val="007E28CF"/>
    <w:rsid w:val="007E294A"/>
    <w:rsid w:val="007E2A06"/>
    <w:rsid w:val="007E2CA3"/>
    <w:rsid w:val="007E2FA4"/>
    <w:rsid w:val="007E30E3"/>
    <w:rsid w:val="007E3249"/>
    <w:rsid w:val="007E3562"/>
    <w:rsid w:val="007E3823"/>
    <w:rsid w:val="007E3BB7"/>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E7F33"/>
    <w:rsid w:val="007F0091"/>
    <w:rsid w:val="007F046A"/>
    <w:rsid w:val="007F0DA2"/>
    <w:rsid w:val="007F1018"/>
    <w:rsid w:val="007F10E8"/>
    <w:rsid w:val="007F152D"/>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22F7"/>
    <w:rsid w:val="00802353"/>
    <w:rsid w:val="00802433"/>
    <w:rsid w:val="00802E61"/>
    <w:rsid w:val="00802FE0"/>
    <w:rsid w:val="00803118"/>
    <w:rsid w:val="00803586"/>
    <w:rsid w:val="00803F1F"/>
    <w:rsid w:val="008047AA"/>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370"/>
    <w:rsid w:val="008073FB"/>
    <w:rsid w:val="008077A8"/>
    <w:rsid w:val="008078B0"/>
    <w:rsid w:val="00807A1F"/>
    <w:rsid w:val="00807E8B"/>
    <w:rsid w:val="0081026E"/>
    <w:rsid w:val="00810861"/>
    <w:rsid w:val="008109D7"/>
    <w:rsid w:val="00810A0C"/>
    <w:rsid w:val="00810B68"/>
    <w:rsid w:val="00811DFE"/>
    <w:rsid w:val="00811E6A"/>
    <w:rsid w:val="0081283E"/>
    <w:rsid w:val="00812E4B"/>
    <w:rsid w:val="00812F67"/>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E0"/>
    <w:rsid w:val="00834DFB"/>
    <w:rsid w:val="00835720"/>
    <w:rsid w:val="00835FE1"/>
    <w:rsid w:val="0083609F"/>
    <w:rsid w:val="008361EE"/>
    <w:rsid w:val="0083649B"/>
    <w:rsid w:val="00837256"/>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4792D"/>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B6C"/>
    <w:rsid w:val="008532B8"/>
    <w:rsid w:val="008533D5"/>
    <w:rsid w:val="00853436"/>
    <w:rsid w:val="008536DF"/>
    <w:rsid w:val="008538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0EB6"/>
    <w:rsid w:val="00861111"/>
    <w:rsid w:val="00861164"/>
    <w:rsid w:val="008611FA"/>
    <w:rsid w:val="0086194F"/>
    <w:rsid w:val="00861B6E"/>
    <w:rsid w:val="0086204B"/>
    <w:rsid w:val="008620F4"/>
    <w:rsid w:val="00862926"/>
    <w:rsid w:val="00862A5F"/>
    <w:rsid w:val="00862F73"/>
    <w:rsid w:val="00862F77"/>
    <w:rsid w:val="00863329"/>
    <w:rsid w:val="00863982"/>
    <w:rsid w:val="00863BBF"/>
    <w:rsid w:val="00863F06"/>
    <w:rsid w:val="00866B3C"/>
    <w:rsid w:val="00867B14"/>
    <w:rsid w:val="00867B80"/>
    <w:rsid w:val="008701BA"/>
    <w:rsid w:val="00870861"/>
    <w:rsid w:val="00870E1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6B2"/>
    <w:rsid w:val="0087520C"/>
    <w:rsid w:val="00875395"/>
    <w:rsid w:val="008754BC"/>
    <w:rsid w:val="00875DB5"/>
    <w:rsid w:val="0087626B"/>
    <w:rsid w:val="008773FF"/>
    <w:rsid w:val="00877802"/>
    <w:rsid w:val="00880374"/>
    <w:rsid w:val="0088091B"/>
    <w:rsid w:val="00880B12"/>
    <w:rsid w:val="00880E0C"/>
    <w:rsid w:val="00880E88"/>
    <w:rsid w:val="008812E3"/>
    <w:rsid w:val="008820DE"/>
    <w:rsid w:val="008821C2"/>
    <w:rsid w:val="008822AB"/>
    <w:rsid w:val="008825CF"/>
    <w:rsid w:val="008826BD"/>
    <w:rsid w:val="00882D24"/>
    <w:rsid w:val="00882F34"/>
    <w:rsid w:val="0088381F"/>
    <w:rsid w:val="00883C57"/>
    <w:rsid w:val="008843E9"/>
    <w:rsid w:val="008845D2"/>
    <w:rsid w:val="00884A29"/>
    <w:rsid w:val="00884AE2"/>
    <w:rsid w:val="00884EA9"/>
    <w:rsid w:val="00885011"/>
    <w:rsid w:val="00885165"/>
    <w:rsid w:val="008855CB"/>
    <w:rsid w:val="008856F4"/>
    <w:rsid w:val="008857E6"/>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94"/>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0DA9"/>
    <w:rsid w:val="008A1013"/>
    <w:rsid w:val="008A1231"/>
    <w:rsid w:val="008A12B9"/>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6F5B"/>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49E"/>
    <w:rsid w:val="008B3AEA"/>
    <w:rsid w:val="008B3B86"/>
    <w:rsid w:val="008B48D9"/>
    <w:rsid w:val="008B4AE1"/>
    <w:rsid w:val="008B55CA"/>
    <w:rsid w:val="008B5A60"/>
    <w:rsid w:val="008B5EA5"/>
    <w:rsid w:val="008B600D"/>
    <w:rsid w:val="008B664E"/>
    <w:rsid w:val="008B6698"/>
    <w:rsid w:val="008B6C83"/>
    <w:rsid w:val="008B705F"/>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7C3"/>
    <w:rsid w:val="008C4F27"/>
    <w:rsid w:val="008C4FF1"/>
    <w:rsid w:val="008C507A"/>
    <w:rsid w:val="008C50C3"/>
    <w:rsid w:val="008C5395"/>
    <w:rsid w:val="008C5973"/>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DDB"/>
    <w:rsid w:val="008D178E"/>
    <w:rsid w:val="008D1DE2"/>
    <w:rsid w:val="008D1E18"/>
    <w:rsid w:val="008D270C"/>
    <w:rsid w:val="008D37D1"/>
    <w:rsid w:val="008D3D0A"/>
    <w:rsid w:val="008D3EEC"/>
    <w:rsid w:val="008D3F66"/>
    <w:rsid w:val="008D45EA"/>
    <w:rsid w:val="008D4A5D"/>
    <w:rsid w:val="008D51C1"/>
    <w:rsid w:val="008D51F1"/>
    <w:rsid w:val="008D5D9B"/>
    <w:rsid w:val="008D6030"/>
    <w:rsid w:val="008D6032"/>
    <w:rsid w:val="008D6593"/>
    <w:rsid w:val="008D6797"/>
    <w:rsid w:val="008D7BB3"/>
    <w:rsid w:val="008E03C1"/>
    <w:rsid w:val="008E0686"/>
    <w:rsid w:val="008E0751"/>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D9E"/>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3CA"/>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6EE"/>
    <w:rsid w:val="009107BB"/>
    <w:rsid w:val="00910A0D"/>
    <w:rsid w:val="00910FF5"/>
    <w:rsid w:val="00911A5C"/>
    <w:rsid w:val="00911BD3"/>
    <w:rsid w:val="00911DE5"/>
    <w:rsid w:val="009125CF"/>
    <w:rsid w:val="00912A81"/>
    <w:rsid w:val="0091347C"/>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1F4"/>
    <w:rsid w:val="0091638D"/>
    <w:rsid w:val="00916402"/>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24"/>
    <w:rsid w:val="00917EBB"/>
    <w:rsid w:val="00917FA1"/>
    <w:rsid w:val="0092005C"/>
    <w:rsid w:val="0092047F"/>
    <w:rsid w:val="009205C6"/>
    <w:rsid w:val="00920E89"/>
    <w:rsid w:val="00920EE0"/>
    <w:rsid w:val="00920F5E"/>
    <w:rsid w:val="00920FC4"/>
    <w:rsid w:val="0092106E"/>
    <w:rsid w:val="0092118D"/>
    <w:rsid w:val="00921242"/>
    <w:rsid w:val="009214A5"/>
    <w:rsid w:val="0092181D"/>
    <w:rsid w:val="009218FF"/>
    <w:rsid w:val="00921A33"/>
    <w:rsid w:val="009229BA"/>
    <w:rsid w:val="00922BAA"/>
    <w:rsid w:val="00923221"/>
    <w:rsid w:val="00924104"/>
    <w:rsid w:val="009244DB"/>
    <w:rsid w:val="0092459C"/>
    <w:rsid w:val="00924C33"/>
    <w:rsid w:val="00924CFA"/>
    <w:rsid w:val="00924D23"/>
    <w:rsid w:val="00924F61"/>
    <w:rsid w:val="00925037"/>
    <w:rsid w:val="00925065"/>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B3F"/>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47DDB"/>
    <w:rsid w:val="0095019F"/>
    <w:rsid w:val="0095064A"/>
    <w:rsid w:val="00950B18"/>
    <w:rsid w:val="00950C86"/>
    <w:rsid w:val="0095106D"/>
    <w:rsid w:val="00951106"/>
    <w:rsid w:val="009514DD"/>
    <w:rsid w:val="00952346"/>
    <w:rsid w:val="009524CC"/>
    <w:rsid w:val="009529F4"/>
    <w:rsid w:val="00952EC0"/>
    <w:rsid w:val="00953065"/>
    <w:rsid w:val="00953536"/>
    <w:rsid w:val="009539B8"/>
    <w:rsid w:val="00953EDC"/>
    <w:rsid w:val="009547A0"/>
    <w:rsid w:val="009550F9"/>
    <w:rsid w:val="009551B3"/>
    <w:rsid w:val="009555EC"/>
    <w:rsid w:val="009556AB"/>
    <w:rsid w:val="009560AC"/>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C0"/>
    <w:rsid w:val="00973D0B"/>
    <w:rsid w:val="0097435C"/>
    <w:rsid w:val="009749BF"/>
    <w:rsid w:val="00974BF1"/>
    <w:rsid w:val="00974E69"/>
    <w:rsid w:val="00974FC3"/>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DE2"/>
    <w:rsid w:val="00995E81"/>
    <w:rsid w:val="00995FBA"/>
    <w:rsid w:val="00996338"/>
    <w:rsid w:val="00996483"/>
    <w:rsid w:val="009965A5"/>
    <w:rsid w:val="00996691"/>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33"/>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5D0"/>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03"/>
    <w:rsid w:val="009D483F"/>
    <w:rsid w:val="009D4CA5"/>
    <w:rsid w:val="009D4F88"/>
    <w:rsid w:val="009D51D3"/>
    <w:rsid w:val="009D54C1"/>
    <w:rsid w:val="009D54DD"/>
    <w:rsid w:val="009D5A79"/>
    <w:rsid w:val="009D5BAD"/>
    <w:rsid w:val="009D5FB3"/>
    <w:rsid w:val="009D672F"/>
    <w:rsid w:val="009D67CC"/>
    <w:rsid w:val="009D6B51"/>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03A"/>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6E"/>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CFD"/>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5F"/>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F98"/>
    <w:rsid w:val="00A178F2"/>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4CEB"/>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3DE7"/>
    <w:rsid w:val="00A3404A"/>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1DD"/>
    <w:rsid w:val="00A40407"/>
    <w:rsid w:val="00A40EA2"/>
    <w:rsid w:val="00A41AC8"/>
    <w:rsid w:val="00A41ADF"/>
    <w:rsid w:val="00A42521"/>
    <w:rsid w:val="00A42615"/>
    <w:rsid w:val="00A42636"/>
    <w:rsid w:val="00A431CA"/>
    <w:rsid w:val="00A43671"/>
    <w:rsid w:val="00A439A3"/>
    <w:rsid w:val="00A43A7D"/>
    <w:rsid w:val="00A43B15"/>
    <w:rsid w:val="00A43F7A"/>
    <w:rsid w:val="00A44334"/>
    <w:rsid w:val="00A443C6"/>
    <w:rsid w:val="00A44E83"/>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81D"/>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5EDD"/>
    <w:rsid w:val="00A663DA"/>
    <w:rsid w:val="00A66505"/>
    <w:rsid w:val="00A66C54"/>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2FB0"/>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232"/>
    <w:rsid w:val="00A86365"/>
    <w:rsid w:val="00A86E22"/>
    <w:rsid w:val="00A8700D"/>
    <w:rsid w:val="00A8763B"/>
    <w:rsid w:val="00A876E0"/>
    <w:rsid w:val="00A877B6"/>
    <w:rsid w:val="00A87DB8"/>
    <w:rsid w:val="00A90132"/>
    <w:rsid w:val="00A90957"/>
    <w:rsid w:val="00A91167"/>
    <w:rsid w:val="00A91218"/>
    <w:rsid w:val="00A915B9"/>
    <w:rsid w:val="00A91852"/>
    <w:rsid w:val="00A91A18"/>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9F4"/>
    <w:rsid w:val="00AA2CB6"/>
    <w:rsid w:val="00AA2D28"/>
    <w:rsid w:val="00AA2DE6"/>
    <w:rsid w:val="00AA30D8"/>
    <w:rsid w:val="00AA36FD"/>
    <w:rsid w:val="00AA3A9C"/>
    <w:rsid w:val="00AA3A9F"/>
    <w:rsid w:val="00AA3D21"/>
    <w:rsid w:val="00AA47A0"/>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3F4"/>
    <w:rsid w:val="00AB578E"/>
    <w:rsid w:val="00AB58BC"/>
    <w:rsid w:val="00AB58F3"/>
    <w:rsid w:val="00AB5920"/>
    <w:rsid w:val="00AB6065"/>
    <w:rsid w:val="00AB6388"/>
    <w:rsid w:val="00AB6C4A"/>
    <w:rsid w:val="00AB6DF8"/>
    <w:rsid w:val="00AB6F0F"/>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4A9"/>
    <w:rsid w:val="00AC7CBA"/>
    <w:rsid w:val="00AC7E76"/>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9B7"/>
    <w:rsid w:val="00AE0A81"/>
    <w:rsid w:val="00AE1284"/>
    <w:rsid w:val="00AE1596"/>
    <w:rsid w:val="00AE17C3"/>
    <w:rsid w:val="00AE1846"/>
    <w:rsid w:val="00AE18C1"/>
    <w:rsid w:val="00AE1B95"/>
    <w:rsid w:val="00AE1C16"/>
    <w:rsid w:val="00AE1F89"/>
    <w:rsid w:val="00AE2713"/>
    <w:rsid w:val="00AE2803"/>
    <w:rsid w:val="00AE2CE4"/>
    <w:rsid w:val="00AE2DA9"/>
    <w:rsid w:val="00AE2FCD"/>
    <w:rsid w:val="00AE3113"/>
    <w:rsid w:val="00AE319B"/>
    <w:rsid w:val="00AE3298"/>
    <w:rsid w:val="00AE3B24"/>
    <w:rsid w:val="00AE4078"/>
    <w:rsid w:val="00AE4231"/>
    <w:rsid w:val="00AE4706"/>
    <w:rsid w:val="00AE4959"/>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79"/>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5D7"/>
    <w:rsid w:val="00AF474E"/>
    <w:rsid w:val="00AF4814"/>
    <w:rsid w:val="00AF493D"/>
    <w:rsid w:val="00AF4B30"/>
    <w:rsid w:val="00AF4B59"/>
    <w:rsid w:val="00AF50BC"/>
    <w:rsid w:val="00AF5287"/>
    <w:rsid w:val="00AF528D"/>
    <w:rsid w:val="00AF5478"/>
    <w:rsid w:val="00AF5738"/>
    <w:rsid w:val="00AF5948"/>
    <w:rsid w:val="00AF5D0F"/>
    <w:rsid w:val="00AF66D0"/>
    <w:rsid w:val="00AF67E2"/>
    <w:rsid w:val="00AF6D66"/>
    <w:rsid w:val="00AF7ABF"/>
    <w:rsid w:val="00AF7C99"/>
    <w:rsid w:val="00AF7FD8"/>
    <w:rsid w:val="00B00D3B"/>
    <w:rsid w:val="00B0100D"/>
    <w:rsid w:val="00B0145D"/>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10046"/>
    <w:rsid w:val="00B1052F"/>
    <w:rsid w:val="00B10A0D"/>
    <w:rsid w:val="00B10CF5"/>
    <w:rsid w:val="00B114ED"/>
    <w:rsid w:val="00B11CC0"/>
    <w:rsid w:val="00B121EE"/>
    <w:rsid w:val="00B123F0"/>
    <w:rsid w:val="00B125F2"/>
    <w:rsid w:val="00B12E46"/>
    <w:rsid w:val="00B12F30"/>
    <w:rsid w:val="00B1317C"/>
    <w:rsid w:val="00B13944"/>
    <w:rsid w:val="00B14096"/>
    <w:rsid w:val="00B140C0"/>
    <w:rsid w:val="00B14108"/>
    <w:rsid w:val="00B1412F"/>
    <w:rsid w:val="00B145DD"/>
    <w:rsid w:val="00B148D6"/>
    <w:rsid w:val="00B149A2"/>
    <w:rsid w:val="00B14B4A"/>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298"/>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F09"/>
    <w:rsid w:val="00B3212B"/>
    <w:rsid w:val="00B3230B"/>
    <w:rsid w:val="00B32D14"/>
    <w:rsid w:val="00B33044"/>
    <w:rsid w:val="00B333EE"/>
    <w:rsid w:val="00B340E8"/>
    <w:rsid w:val="00B341A1"/>
    <w:rsid w:val="00B34471"/>
    <w:rsid w:val="00B34A55"/>
    <w:rsid w:val="00B34AAE"/>
    <w:rsid w:val="00B34AE7"/>
    <w:rsid w:val="00B34BB4"/>
    <w:rsid w:val="00B34C46"/>
    <w:rsid w:val="00B34D9D"/>
    <w:rsid w:val="00B35242"/>
    <w:rsid w:val="00B355DE"/>
    <w:rsid w:val="00B35BD5"/>
    <w:rsid w:val="00B35DF9"/>
    <w:rsid w:val="00B36473"/>
    <w:rsid w:val="00B365B1"/>
    <w:rsid w:val="00B367BC"/>
    <w:rsid w:val="00B36B39"/>
    <w:rsid w:val="00B3789B"/>
    <w:rsid w:val="00B37C6B"/>
    <w:rsid w:val="00B402C6"/>
    <w:rsid w:val="00B40906"/>
    <w:rsid w:val="00B40E06"/>
    <w:rsid w:val="00B40F92"/>
    <w:rsid w:val="00B41597"/>
    <w:rsid w:val="00B4181F"/>
    <w:rsid w:val="00B4182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15E"/>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7B7"/>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D0F"/>
    <w:rsid w:val="00B802FF"/>
    <w:rsid w:val="00B803C8"/>
    <w:rsid w:val="00B807BD"/>
    <w:rsid w:val="00B81130"/>
    <w:rsid w:val="00B81979"/>
    <w:rsid w:val="00B8210C"/>
    <w:rsid w:val="00B82178"/>
    <w:rsid w:val="00B8238D"/>
    <w:rsid w:val="00B8254C"/>
    <w:rsid w:val="00B826A9"/>
    <w:rsid w:val="00B82817"/>
    <w:rsid w:val="00B82F4E"/>
    <w:rsid w:val="00B82FE2"/>
    <w:rsid w:val="00B83654"/>
    <w:rsid w:val="00B83713"/>
    <w:rsid w:val="00B84343"/>
    <w:rsid w:val="00B84449"/>
    <w:rsid w:val="00B84469"/>
    <w:rsid w:val="00B84570"/>
    <w:rsid w:val="00B847A9"/>
    <w:rsid w:val="00B84B40"/>
    <w:rsid w:val="00B84C3F"/>
    <w:rsid w:val="00B84DB8"/>
    <w:rsid w:val="00B85B61"/>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6D94"/>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6C4"/>
    <w:rsid w:val="00BD1E8D"/>
    <w:rsid w:val="00BD22C4"/>
    <w:rsid w:val="00BD2CEE"/>
    <w:rsid w:val="00BD34BE"/>
    <w:rsid w:val="00BD36EA"/>
    <w:rsid w:val="00BD38A0"/>
    <w:rsid w:val="00BD3A8D"/>
    <w:rsid w:val="00BD3F3A"/>
    <w:rsid w:val="00BD3F6C"/>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3BB1"/>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834"/>
    <w:rsid w:val="00C00AD0"/>
    <w:rsid w:val="00C00BD3"/>
    <w:rsid w:val="00C00BE4"/>
    <w:rsid w:val="00C00E13"/>
    <w:rsid w:val="00C01164"/>
    <w:rsid w:val="00C012BE"/>
    <w:rsid w:val="00C01345"/>
    <w:rsid w:val="00C0183C"/>
    <w:rsid w:val="00C01C92"/>
    <w:rsid w:val="00C02133"/>
    <w:rsid w:val="00C02729"/>
    <w:rsid w:val="00C02C91"/>
    <w:rsid w:val="00C02E7A"/>
    <w:rsid w:val="00C03947"/>
    <w:rsid w:val="00C03A74"/>
    <w:rsid w:val="00C03BAB"/>
    <w:rsid w:val="00C03BEA"/>
    <w:rsid w:val="00C03D6D"/>
    <w:rsid w:val="00C03FF5"/>
    <w:rsid w:val="00C04B94"/>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A42"/>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A40"/>
    <w:rsid w:val="00C16B2D"/>
    <w:rsid w:val="00C16F94"/>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2A6"/>
    <w:rsid w:val="00C33CB0"/>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C8C"/>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491"/>
    <w:rsid w:val="00C55AC8"/>
    <w:rsid w:val="00C55B0E"/>
    <w:rsid w:val="00C55F69"/>
    <w:rsid w:val="00C563D3"/>
    <w:rsid w:val="00C563DE"/>
    <w:rsid w:val="00C56494"/>
    <w:rsid w:val="00C5669E"/>
    <w:rsid w:val="00C56A13"/>
    <w:rsid w:val="00C56A43"/>
    <w:rsid w:val="00C56A6D"/>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48D5"/>
    <w:rsid w:val="00C65257"/>
    <w:rsid w:val="00C6530E"/>
    <w:rsid w:val="00C65820"/>
    <w:rsid w:val="00C658E9"/>
    <w:rsid w:val="00C659F5"/>
    <w:rsid w:val="00C65AC3"/>
    <w:rsid w:val="00C65B70"/>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4B9"/>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CD3"/>
    <w:rsid w:val="00C8400F"/>
    <w:rsid w:val="00C84349"/>
    <w:rsid w:val="00C8438C"/>
    <w:rsid w:val="00C845B0"/>
    <w:rsid w:val="00C846E6"/>
    <w:rsid w:val="00C8497B"/>
    <w:rsid w:val="00C850F3"/>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87E6E"/>
    <w:rsid w:val="00C9063C"/>
    <w:rsid w:val="00C90692"/>
    <w:rsid w:val="00C906E8"/>
    <w:rsid w:val="00C9086C"/>
    <w:rsid w:val="00C90D14"/>
    <w:rsid w:val="00C911D0"/>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5BBE"/>
    <w:rsid w:val="00C9607F"/>
    <w:rsid w:val="00C960C4"/>
    <w:rsid w:val="00C96616"/>
    <w:rsid w:val="00C96630"/>
    <w:rsid w:val="00C96874"/>
    <w:rsid w:val="00C96D2E"/>
    <w:rsid w:val="00C96E4E"/>
    <w:rsid w:val="00C96E7F"/>
    <w:rsid w:val="00C96FAD"/>
    <w:rsid w:val="00C9725C"/>
    <w:rsid w:val="00C97DF3"/>
    <w:rsid w:val="00CA0115"/>
    <w:rsid w:val="00CA01EB"/>
    <w:rsid w:val="00CA041B"/>
    <w:rsid w:val="00CA0756"/>
    <w:rsid w:val="00CA0D85"/>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3C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2175"/>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AB3"/>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79D"/>
    <w:rsid w:val="00CE791A"/>
    <w:rsid w:val="00CE7BA6"/>
    <w:rsid w:val="00CE7F3A"/>
    <w:rsid w:val="00CF02D2"/>
    <w:rsid w:val="00CF08A7"/>
    <w:rsid w:val="00CF0BC7"/>
    <w:rsid w:val="00CF1003"/>
    <w:rsid w:val="00CF1712"/>
    <w:rsid w:val="00CF22EA"/>
    <w:rsid w:val="00CF23A7"/>
    <w:rsid w:val="00CF2CE1"/>
    <w:rsid w:val="00CF2F77"/>
    <w:rsid w:val="00CF305A"/>
    <w:rsid w:val="00CF31AB"/>
    <w:rsid w:val="00CF31D6"/>
    <w:rsid w:val="00CF3BD1"/>
    <w:rsid w:val="00CF3F2A"/>
    <w:rsid w:val="00CF4077"/>
    <w:rsid w:val="00CF408A"/>
    <w:rsid w:val="00CF427E"/>
    <w:rsid w:val="00CF49BE"/>
    <w:rsid w:val="00CF4B94"/>
    <w:rsid w:val="00CF4BA2"/>
    <w:rsid w:val="00CF4C06"/>
    <w:rsid w:val="00CF55E1"/>
    <w:rsid w:val="00CF576C"/>
    <w:rsid w:val="00CF5C99"/>
    <w:rsid w:val="00CF62D6"/>
    <w:rsid w:val="00CF63DB"/>
    <w:rsid w:val="00CF6471"/>
    <w:rsid w:val="00CF71B9"/>
    <w:rsid w:val="00CF73C3"/>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3DD5"/>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7D5"/>
    <w:rsid w:val="00D10B86"/>
    <w:rsid w:val="00D11837"/>
    <w:rsid w:val="00D11D61"/>
    <w:rsid w:val="00D11DA0"/>
    <w:rsid w:val="00D12078"/>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6F5F"/>
    <w:rsid w:val="00D171E7"/>
    <w:rsid w:val="00D1732C"/>
    <w:rsid w:val="00D1756D"/>
    <w:rsid w:val="00D1789C"/>
    <w:rsid w:val="00D20549"/>
    <w:rsid w:val="00D206CF"/>
    <w:rsid w:val="00D20E67"/>
    <w:rsid w:val="00D218D7"/>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0D"/>
    <w:rsid w:val="00D33EA7"/>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97"/>
    <w:rsid w:val="00D40AF4"/>
    <w:rsid w:val="00D40B5D"/>
    <w:rsid w:val="00D41027"/>
    <w:rsid w:val="00D41EBB"/>
    <w:rsid w:val="00D42076"/>
    <w:rsid w:val="00D42713"/>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BD0"/>
    <w:rsid w:val="00D57CCF"/>
    <w:rsid w:val="00D57EE5"/>
    <w:rsid w:val="00D601AF"/>
    <w:rsid w:val="00D609CD"/>
    <w:rsid w:val="00D60AE0"/>
    <w:rsid w:val="00D60FA3"/>
    <w:rsid w:val="00D60FBC"/>
    <w:rsid w:val="00D615A9"/>
    <w:rsid w:val="00D61773"/>
    <w:rsid w:val="00D617D0"/>
    <w:rsid w:val="00D61CCB"/>
    <w:rsid w:val="00D61D79"/>
    <w:rsid w:val="00D61D90"/>
    <w:rsid w:val="00D61DA4"/>
    <w:rsid w:val="00D61ED6"/>
    <w:rsid w:val="00D62D44"/>
    <w:rsid w:val="00D62EA5"/>
    <w:rsid w:val="00D62EBD"/>
    <w:rsid w:val="00D634C4"/>
    <w:rsid w:val="00D63509"/>
    <w:rsid w:val="00D63AB5"/>
    <w:rsid w:val="00D64049"/>
    <w:rsid w:val="00D64662"/>
    <w:rsid w:val="00D649D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551"/>
    <w:rsid w:val="00D777F1"/>
    <w:rsid w:val="00D77AA2"/>
    <w:rsid w:val="00D77CF2"/>
    <w:rsid w:val="00D803B5"/>
    <w:rsid w:val="00D80998"/>
    <w:rsid w:val="00D809A5"/>
    <w:rsid w:val="00D80CB5"/>
    <w:rsid w:val="00D81A89"/>
    <w:rsid w:val="00D81B87"/>
    <w:rsid w:val="00D81E3D"/>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8FF"/>
    <w:rsid w:val="00D91B86"/>
    <w:rsid w:val="00D91E9E"/>
    <w:rsid w:val="00D91F1E"/>
    <w:rsid w:val="00D91FD3"/>
    <w:rsid w:val="00D920E2"/>
    <w:rsid w:val="00D92427"/>
    <w:rsid w:val="00D93024"/>
    <w:rsid w:val="00D933DE"/>
    <w:rsid w:val="00D934A9"/>
    <w:rsid w:val="00D934FB"/>
    <w:rsid w:val="00D94352"/>
    <w:rsid w:val="00D94F41"/>
    <w:rsid w:val="00D94F5B"/>
    <w:rsid w:val="00D954BC"/>
    <w:rsid w:val="00D95CBC"/>
    <w:rsid w:val="00D95CBF"/>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362"/>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819"/>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F12"/>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C7B9A"/>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91F"/>
    <w:rsid w:val="00DE1C8F"/>
    <w:rsid w:val="00DE21D6"/>
    <w:rsid w:val="00DE2241"/>
    <w:rsid w:val="00DE24BC"/>
    <w:rsid w:val="00DE27FE"/>
    <w:rsid w:val="00DE2A2E"/>
    <w:rsid w:val="00DE2D02"/>
    <w:rsid w:val="00DE2DD0"/>
    <w:rsid w:val="00DE32AE"/>
    <w:rsid w:val="00DE39D5"/>
    <w:rsid w:val="00DE3A14"/>
    <w:rsid w:val="00DE3C38"/>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1E"/>
    <w:rsid w:val="00DF15FF"/>
    <w:rsid w:val="00DF1D6F"/>
    <w:rsid w:val="00DF2269"/>
    <w:rsid w:val="00DF2382"/>
    <w:rsid w:val="00DF24B3"/>
    <w:rsid w:val="00DF2F06"/>
    <w:rsid w:val="00DF38D7"/>
    <w:rsid w:val="00DF401D"/>
    <w:rsid w:val="00DF46A0"/>
    <w:rsid w:val="00DF489C"/>
    <w:rsid w:val="00DF48FE"/>
    <w:rsid w:val="00DF4A23"/>
    <w:rsid w:val="00DF4ACF"/>
    <w:rsid w:val="00DF541A"/>
    <w:rsid w:val="00DF5B8F"/>
    <w:rsid w:val="00DF5C83"/>
    <w:rsid w:val="00DF6206"/>
    <w:rsid w:val="00DF6302"/>
    <w:rsid w:val="00DF63A8"/>
    <w:rsid w:val="00DF64A8"/>
    <w:rsid w:val="00DF66AA"/>
    <w:rsid w:val="00DF6A19"/>
    <w:rsid w:val="00DF6DE3"/>
    <w:rsid w:val="00DF74A8"/>
    <w:rsid w:val="00DF7864"/>
    <w:rsid w:val="00DF7AF7"/>
    <w:rsid w:val="00E00755"/>
    <w:rsid w:val="00E007F3"/>
    <w:rsid w:val="00E008ED"/>
    <w:rsid w:val="00E00AEC"/>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15D"/>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125"/>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FB8"/>
    <w:rsid w:val="00E2323B"/>
    <w:rsid w:val="00E2329D"/>
    <w:rsid w:val="00E235B2"/>
    <w:rsid w:val="00E2373A"/>
    <w:rsid w:val="00E238B0"/>
    <w:rsid w:val="00E23B2B"/>
    <w:rsid w:val="00E23FB9"/>
    <w:rsid w:val="00E2427D"/>
    <w:rsid w:val="00E242EE"/>
    <w:rsid w:val="00E24910"/>
    <w:rsid w:val="00E24A1F"/>
    <w:rsid w:val="00E251B6"/>
    <w:rsid w:val="00E253DD"/>
    <w:rsid w:val="00E254FF"/>
    <w:rsid w:val="00E256A7"/>
    <w:rsid w:val="00E259F2"/>
    <w:rsid w:val="00E25D28"/>
    <w:rsid w:val="00E25F99"/>
    <w:rsid w:val="00E26100"/>
    <w:rsid w:val="00E26430"/>
    <w:rsid w:val="00E2656D"/>
    <w:rsid w:val="00E267B3"/>
    <w:rsid w:val="00E27298"/>
    <w:rsid w:val="00E27A0A"/>
    <w:rsid w:val="00E27D02"/>
    <w:rsid w:val="00E30797"/>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340"/>
    <w:rsid w:val="00E34469"/>
    <w:rsid w:val="00E346B8"/>
    <w:rsid w:val="00E34932"/>
    <w:rsid w:val="00E34B9D"/>
    <w:rsid w:val="00E34DEE"/>
    <w:rsid w:val="00E3534E"/>
    <w:rsid w:val="00E36279"/>
    <w:rsid w:val="00E36D87"/>
    <w:rsid w:val="00E36DE3"/>
    <w:rsid w:val="00E373AF"/>
    <w:rsid w:val="00E37946"/>
    <w:rsid w:val="00E37D63"/>
    <w:rsid w:val="00E401E3"/>
    <w:rsid w:val="00E4031A"/>
    <w:rsid w:val="00E403C1"/>
    <w:rsid w:val="00E4040F"/>
    <w:rsid w:val="00E40441"/>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333"/>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639"/>
    <w:rsid w:val="00E65BA7"/>
    <w:rsid w:val="00E65BEA"/>
    <w:rsid w:val="00E65F40"/>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76D"/>
    <w:rsid w:val="00E728F4"/>
    <w:rsid w:val="00E72CB4"/>
    <w:rsid w:val="00E72DE5"/>
    <w:rsid w:val="00E72E07"/>
    <w:rsid w:val="00E731ED"/>
    <w:rsid w:val="00E73551"/>
    <w:rsid w:val="00E73AFF"/>
    <w:rsid w:val="00E73B04"/>
    <w:rsid w:val="00E73D55"/>
    <w:rsid w:val="00E73FDF"/>
    <w:rsid w:val="00E74092"/>
    <w:rsid w:val="00E74889"/>
    <w:rsid w:val="00E74906"/>
    <w:rsid w:val="00E751AB"/>
    <w:rsid w:val="00E755EA"/>
    <w:rsid w:val="00E75C28"/>
    <w:rsid w:val="00E75CEB"/>
    <w:rsid w:val="00E76217"/>
    <w:rsid w:val="00E76530"/>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4B3"/>
    <w:rsid w:val="00E93879"/>
    <w:rsid w:val="00E93BE1"/>
    <w:rsid w:val="00E93FBC"/>
    <w:rsid w:val="00E94018"/>
    <w:rsid w:val="00E94969"/>
    <w:rsid w:val="00E94D55"/>
    <w:rsid w:val="00E954F5"/>
    <w:rsid w:val="00E95549"/>
    <w:rsid w:val="00E95731"/>
    <w:rsid w:val="00E95CFD"/>
    <w:rsid w:val="00E95D9B"/>
    <w:rsid w:val="00E963C5"/>
    <w:rsid w:val="00E9643D"/>
    <w:rsid w:val="00E9656D"/>
    <w:rsid w:val="00E966AF"/>
    <w:rsid w:val="00E96B3C"/>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E83"/>
    <w:rsid w:val="00EA3F09"/>
    <w:rsid w:val="00EA4398"/>
    <w:rsid w:val="00EA4941"/>
    <w:rsid w:val="00EA4ACA"/>
    <w:rsid w:val="00EA5280"/>
    <w:rsid w:val="00EA52E6"/>
    <w:rsid w:val="00EA566F"/>
    <w:rsid w:val="00EA569D"/>
    <w:rsid w:val="00EA5716"/>
    <w:rsid w:val="00EA57AC"/>
    <w:rsid w:val="00EA5A77"/>
    <w:rsid w:val="00EA6874"/>
    <w:rsid w:val="00EA6A84"/>
    <w:rsid w:val="00EA6ED0"/>
    <w:rsid w:val="00EA6F2A"/>
    <w:rsid w:val="00EA77C0"/>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B44"/>
    <w:rsid w:val="00EC5E4A"/>
    <w:rsid w:val="00EC6DFA"/>
    <w:rsid w:val="00EC7119"/>
    <w:rsid w:val="00EC722D"/>
    <w:rsid w:val="00EC73D7"/>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753"/>
    <w:rsid w:val="00ED7AA9"/>
    <w:rsid w:val="00ED7F1D"/>
    <w:rsid w:val="00EE020B"/>
    <w:rsid w:val="00EE043D"/>
    <w:rsid w:val="00EE0676"/>
    <w:rsid w:val="00EE0896"/>
    <w:rsid w:val="00EE0E28"/>
    <w:rsid w:val="00EE198E"/>
    <w:rsid w:val="00EE21AD"/>
    <w:rsid w:val="00EE2A20"/>
    <w:rsid w:val="00EE3623"/>
    <w:rsid w:val="00EE3B58"/>
    <w:rsid w:val="00EE40CD"/>
    <w:rsid w:val="00EE4275"/>
    <w:rsid w:val="00EE4454"/>
    <w:rsid w:val="00EE4AC4"/>
    <w:rsid w:val="00EE53F0"/>
    <w:rsid w:val="00EE5BFD"/>
    <w:rsid w:val="00EE5D13"/>
    <w:rsid w:val="00EE5F18"/>
    <w:rsid w:val="00EE64DE"/>
    <w:rsid w:val="00EE669D"/>
    <w:rsid w:val="00EE66A9"/>
    <w:rsid w:val="00EE78A0"/>
    <w:rsid w:val="00EE7E4E"/>
    <w:rsid w:val="00EE7F6D"/>
    <w:rsid w:val="00EF017D"/>
    <w:rsid w:val="00EF08B4"/>
    <w:rsid w:val="00EF0CD3"/>
    <w:rsid w:val="00EF0D41"/>
    <w:rsid w:val="00EF0EF9"/>
    <w:rsid w:val="00EF1D2E"/>
    <w:rsid w:val="00EF1D40"/>
    <w:rsid w:val="00EF22D9"/>
    <w:rsid w:val="00EF2FD9"/>
    <w:rsid w:val="00EF3C29"/>
    <w:rsid w:val="00EF429B"/>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D9A"/>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283"/>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5DA7"/>
    <w:rsid w:val="00F1669F"/>
    <w:rsid w:val="00F168F8"/>
    <w:rsid w:val="00F169B6"/>
    <w:rsid w:val="00F16BB3"/>
    <w:rsid w:val="00F16ED2"/>
    <w:rsid w:val="00F171CD"/>
    <w:rsid w:val="00F17344"/>
    <w:rsid w:val="00F17893"/>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85D"/>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674D"/>
    <w:rsid w:val="00F370BA"/>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AE9"/>
    <w:rsid w:val="00F63E7C"/>
    <w:rsid w:val="00F64006"/>
    <w:rsid w:val="00F64539"/>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2F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7EF"/>
    <w:rsid w:val="00F82204"/>
    <w:rsid w:val="00F82A36"/>
    <w:rsid w:val="00F82F02"/>
    <w:rsid w:val="00F8353B"/>
    <w:rsid w:val="00F838D2"/>
    <w:rsid w:val="00F83E06"/>
    <w:rsid w:val="00F8400B"/>
    <w:rsid w:val="00F84649"/>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903A2"/>
    <w:rsid w:val="00F911DB"/>
    <w:rsid w:val="00F911DF"/>
    <w:rsid w:val="00F914DF"/>
    <w:rsid w:val="00F9157A"/>
    <w:rsid w:val="00F91EFF"/>
    <w:rsid w:val="00F92257"/>
    <w:rsid w:val="00F922B3"/>
    <w:rsid w:val="00F922E7"/>
    <w:rsid w:val="00F92E84"/>
    <w:rsid w:val="00F92F38"/>
    <w:rsid w:val="00F930C5"/>
    <w:rsid w:val="00F93C46"/>
    <w:rsid w:val="00F943A4"/>
    <w:rsid w:val="00F94425"/>
    <w:rsid w:val="00F9538E"/>
    <w:rsid w:val="00F95793"/>
    <w:rsid w:val="00F958B9"/>
    <w:rsid w:val="00F95A25"/>
    <w:rsid w:val="00F95BC2"/>
    <w:rsid w:val="00F95C18"/>
    <w:rsid w:val="00F96628"/>
    <w:rsid w:val="00F96A44"/>
    <w:rsid w:val="00F96BC4"/>
    <w:rsid w:val="00F97590"/>
    <w:rsid w:val="00F97CFA"/>
    <w:rsid w:val="00FA0226"/>
    <w:rsid w:val="00FA0610"/>
    <w:rsid w:val="00FA078A"/>
    <w:rsid w:val="00FA07DB"/>
    <w:rsid w:val="00FA088E"/>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E29"/>
    <w:rsid w:val="00FB0F60"/>
    <w:rsid w:val="00FB0FB7"/>
    <w:rsid w:val="00FB1231"/>
    <w:rsid w:val="00FB17F4"/>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9B8"/>
    <w:rsid w:val="00FB59EA"/>
    <w:rsid w:val="00FB5DA7"/>
    <w:rsid w:val="00FB6006"/>
    <w:rsid w:val="00FB6257"/>
    <w:rsid w:val="00FB701C"/>
    <w:rsid w:val="00FB749D"/>
    <w:rsid w:val="00FB77B4"/>
    <w:rsid w:val="00FB7E15"/>
    <w:rsid w:val="00FC0240"/>
    <w:rsid w:val="00FC057F"/>
    <w:rsid w:val="00FC0729"/>
    <w:rsid w:val="00FC0857"/>
    <w:rsid w:val="00FC0A8C"/>
    <w:rsid w:val="00FC0B9D"/>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8B"/>
    <w:rsid w:val="00FC3DD4"/>
    <w:rsid w:val="00FC3EBF"/>
    <w:rsid w:val="00FC45D7"/>
    <w:rsid w:val="00FC4CC1"/>
    <w:rsid w:val="00FC5260"/>
    <w:rsid w:val="00FC563C"/>
    <w:rsid w:val="00FC578E"/>
    <w:rsid w:val="00FC598D"/>
    <w:rsid w:val="00FC5C93"/>
    <w:rsid w:val="00FC622D"/>
    <w:rsid w:val="00FC6F12"/>
    <w:rsid w:val="00FC6FAE"/>
    <w:rsid w:val="00FC754D"/>
    <w:rsid w:val="00FC764A"/>
    <w:rsid w:val="00FC79D0"/>
    <w:rsid w:val="00FC7AEE"/>
    <w:rsid w:val="00FC7CD8"/>
    <w:rsid w:val="00FC7CE0"/>
    <w:rsid w:val="00FC7D0C"/>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18"/>
    <w:rsid w:val="00FF04CE"/>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63"/>
    <w:rsid w:val="00FF4EB6"/>
    <w:rsid w:val="00FF4FA5"/>
    <w:rsid w:val="00FF53C6"/>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paragraph" w:customStyle="1" w:styleId="ZB">
    <w:name w:val="ZB"/>
    <w:rsid w:val="00A340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character" w:customStyle="1" w:styleId="apple-converted-space">
    <w:name w:val="apple-converted-space"/>
    <w:basedOn w:val="DefaultParagraphFont"/>
    <w:rsid w:val="001D0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9521251">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3B1E8-DB11-4D9D-ABF6-7B3F61175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3592</TotalTime>
  <Pages>5</Pages>
  <Words>1756</Words>
  <Characters>10011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1849</cp:revision>
  <cp:lastPrinted>2018-04-04T09:40:00Z</cp:lastPrinted>
  <dcterms:created xsi:type="dcterms:W3CDTF">2018-11-01T12:39:00Z</dcterms:created>
  <dcterms:modified xsi:type="dcterms:W3CDTF">2022-02-14T08:57:00Z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